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9B211" w14:textId="1A5C400B" w:rsidR="003A6F77" w:rsidRPr="003A6F77" w:rsidRDefault="003A6F77" w:rsidP="003A6F77">
      <w:pPr>
        <w:pBdr>
          <w:bottom w:val="single" w:sz="12" w:space="0" w:color="C00000"/>
        </w:pBdr>
        <w:spacing w:after="47" w:line="257" w:lineRule="auto"/>
        <w:ind w:left="370" w:hanging="370"/>
        <w:jc w:val="center"/>
        <w:rPr>
          <w:rFonts w:ascii="Calibri" w:eastAsia="Calibri" w:hAnsi="Calibri" w:cs="Calibri"/>
          <w:b/>
          <w:color w:val="000000"/>
          <w:kern w:val="0"/>
          <w:sz w:val="28"/>
          <w:szCs w:val="28"/>
          <w:lang w:eastAsia="es-ES"/>
          <w14:ligatures w14:val="none"/>
        </w:rPr>
      </w:pPr>
      <w:r w:rsidRPr="003A6F77">
        <w:rPr>
          <w:rFonts w:ascii="Calibri" w:eastAsia="Calibri" w:hAnsi="Calibri" w:cs="Calibri"/>
          <w:b/>
          <w:color w:val="000000"/>
          <w:kern w:val="0"/>
          <w:sz w:val="28"/>
          <w:szCs w:val="28"/>
          <w:lang w:eastAsia="es-ES"/>
          <w14:ligatures w14:val="none"/>
        </w:rPr>
        <w:t>ANEXO I</w:t>
      </w:r>
      <w:r w:rsidR="00771B2D">
        <w:rPr>
          <w:rFonts w:ascii="Calibri" w:eastAsia="Calibri" w:hAnsi="Calibri" w:cs="Calibri"/>
          <w:b/>
          <w:color w:val="000000"/>
          <w:kern w:val="0"/>
          <w:sz w:val="28"/>
          <w:szCs w:val="28"/>
          <w:lang w:eastAsia="es-ES"/>
          <w14:ligatures w14:val="none"/>
        </w:rPr>
        <w:t>I</w:t>
      </w:r>
      <w:r w:rsidRPr="003A6F77">
        <w:rPr>
          <w:rFonts w:ascii="Calibri" w:eastAsia="Calibri" w:hAnsi="Calibri" w:cs="Calibri"/>
          <w:b/>
          <w:color w:val="000000"/>
          <w:kern w:val="0"/>
          <w:sz w:val="28"/>
          <w:szCs w:val="28"/>
          <w:lang w:eastAsia="es-ES"/>
          <w14:ligatures w14:val="none"/>
        </w:rPr>
        <w:t xml:space="preserve"> - JUSTIFICACIÓN DEL VALOR ESTIMADO Y MODIFICACIONES</w:t>
      </w:r>
    </w:p>
    <w:p w14:paraId="62910D9E" w14:textId="77777777" w:rsidR="003A6F77" w:rsidRPr="003A6F77" w:rsidRDefault="003A6F77" w:rsidP="003A6F77">
      <w:pPr>
        <w:autoSpaceDE w:val="0"/>
        <w:autoSpaceDN w:val="0"/>
        <w:adjustRightInd w:val="0"/>
        <w:spacing w:after="0" w:line="240" w:lineRule="auto"/>
        <w:jc w:val="both"/>
        <w:rPr>
          <w:rFonts w:ascii="Calibri" w:eastAsia="Calibri" w:hAnsi="Calibri" w:cs="Calibri"/>
          <w:color w:val="000000"/>
          <w:kern w:val="0"/>
          <w:sz w:val="23"/>
          <w:szCs w:val="23"/>
          <w:lang w:eastAsia="es-ES"/>
          <w14:ligatures w14:val="none"/>
        </w:rPr>
      </w:pPr>
    </w:p>
    <w:p w14:paraId="5C424B43" w14:textId="36B1C446" w:rsidR="00342596" w:rsidRDefault="00342596" w:rsidP="003A6F77">
      <w:pPr>
        <w:spacing w:after="0" w:line="240" w:lineRule="auto"/>
        <w:jc w:val="both"/>
        <w:rPr>
          <w:rFonts w:ascii="Calibri" w:eastAsia="Calibri" w:hAnsi="Calibri" w:cs="Calibri"/>
          <w:b/>
          <w:bCs/>
          <w:color w:val="000000"/>
          <w:kern w:val="0"/>
          <w:u w:val="single"/>
          <w:lang w:eastAsia="es-ES"/>
          <w14:ligatures w14:val="none"/>
        </w:rPr>
      </w:pPr>
      <w:r>
        <w:rPr>
          <w:rFonts w:ascii="Calibri" w:eastAsia="Calibri" w:hAnsi="Calibri" w:cs="Calibri"/>
          <w:b/>
          <w:bCs/>
          <w:color w:val="000000"/>
          <w:kern w:val="0"/>
          <w:u w:val="single"/>
          <w:lang w:eastAsia="es-ES"/>
          <w14:ligatures w14:val="none"/>
        </w:rPr>
        <w:t>La justificación del valor estimado de este expediente de licitación es la siguiente:</w:t>
      </w:r>
    </w:p>
    <w:p w14:paraId="50DD349D" w14:textId="77777777" w:rsidR="00342596" w:rsidRDefault="00342596" w:rsidP="003A6F77">
      <w:pPr>
        <w:spacing w:after="0" w:line="240" w:lineRule="auto"/>
        <w:jc w:val="both"/>
        <w:rPr>
          <w:rFonts w:ascii="Calibri" w:eastAsia="Calibri" w:hAnsi="Calibri" w:cs="Calibri"/>
          <w:b/>
          <w:bCs/>
          <w:color w:val="000000"/>
          <w:kern w:val="0"/>
          <w:u w:val="single"/>
          <w:lang w:eastAsia="es-ES"/>
          <w14:ligatures w14:val="none"/>
        </w:rPr>
      </w:pPr>
    </w:p>
    <w:p w14:paraId="783B2596" w14:textId="192DD433" w:rsidR="00342596" w:rsidRDefault="00342596" w:rsidP="003A6F77">
      <w:p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El presupuesto del presente expediente de licitación se detalla a continuación (</w:t>
      </w:r>
      <w:r>
        <w:rPr>
          <w:rFonts w:ascii="Calibri" w:eastAsia="Calibri" w:hAnsi="Calibri" w:cs="Calibri"/>
          <w:b/>
          <w:bCs/>
          <w:color w:val="000000"/>
          <w:kern w:val="0"/>
          <w:lang w:eastAsia="es-ES"/>
          <w14:ligatures w14:val="none"/>
        </w:rPr>
        <w:t>IMPUESTOS INDIRECTOS NO INCLUIDOS</w:t>
      </w:r>
      <w:r>
        <w:rPr>
          <w:rFonts w:ascii="Calibri" w:eastAsia="Calibri" w:hAnsi="Calibri" w:cs="Calibri"/>
          <w:color w:val="000000"/>
          <w:kern w:val="0"/>
          <w:lang w:eastAsia="es-ES"/>
          <w14:ligatures w14:val="none"/>
        </w:rPr>
        <w:t>):</w:t>
      </w:r>
    </w:p>
    <w:p w14:paraId="3F7307D8" w14:textId="77777777" w:rsidR="00342596" w:rsidRDefault="00342596" w:rsidP="003A6F77">
      <w:pPr>
        <w:spacing w:after="0" w:line="240" w:lineRule="auto"/>
        <w:jc w:val="both"/>
        <w:rPr>
          <w:rFonts w:ascii="Calibri" w:eastAsia="Calibri" w:hAnsi="Calibri" w:cs="Calibri"/>
          <w:color w:val="000000"/>
          <w:kern w:val="0"/>
          <w:lang w:eastAsia="es-ES"/>
          <w14:ligatures w14:val="none"/>
        </w:rPr>
      </w:pPr>
    </w:p>
    <w:p w14:paraId="1F89253F" w14:textId="43A181F8" w:rsidR="00E412A4" w:rsidRDefault="00E412A4" w:rsidP="00E412A4">
      <w:pPr>
        <w:pStyle w:val="Prrafodelista"/>
        <w:numPr>
          <w:ilvl w:val="0"/>
          <w:numId w:val="14"/>
        </w:num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Valor estimado del expediente:</w:t>
      </w:r>
      <w:r w:rsidR="002D04A8" w:rsidRPr="002D04A8">
        <w:rPr>
          <w:rFonts w:ascii="Arial" w:hAnsi="Arial" w:cs="Arial"/>
          <w:color w:val="000000"/>
          <w:sz w:val="18"/>
          <w:szCs w:val="18"/>
          <w:shd w:val="clear" w:color="auto" w:fill="FFFFFF"/>
        </w:rPr>
        <w:t xml:space="preserve"> </w:t>
      </w:r>
      <w:r w:rsidR="00BE6D2A">
        <w:rPr>
          <w:rFonts w:ascii="Calibri" w:hAnsi="Calibri" w:cs="Calibri"/>
          <w:color w:val="000000"/>
          <w:shd w:val="clear" w:color="auto" w:fill="FFFFFF"/>
        </w:rPr>
        <w:t>665.</w:t>
      </w:r>
      <w:r w:rsidR="008C67D0">
        <w:rPr>
          <w:rFonts w:ascii="Calibri" w:hAnsi="Calibri" w:cs="Calibri"/>
          <w:color w:val="000000"/>
          <w:shd w:val="clear" w:color="auto" w:fill="FFFFFF"/>
        </w:rPr>
        <w:t>390,88</w:t>
      </w:r>
      <w:r w:rsidR="00960658">
        <w:rPr>
          <w:rFonts w:ascii="Calibri" w:hAnsi="Calibri" w:cs="Calibri"/>
          <w:color w:val="000000"/>
          <w:shd w:val="clear" w:color="auto" w:fill="FFFFFF"/>
        </w:rPr>
        <w:t xml:space="preserve"> </w:t>
      </w:r>
      <w:r w:rsidR="002D04A8">
        <w:rPr>
          <w:rFonts w:ascii="Calibri" w:eastAsia="Calibri" w:hAnsi="Calibri" w:cs="Calibri"/>
          <w:color w:val="000000"/>
          <w:kern w:val="0"/>
          <w:lang w:eastAsia="es-ES"/>
          <w14:ligatures w14:val="none"/>
        </w:rPr>
        <w:t>€</w:t>
      </w:r>
    </w:p>
    <w:p w14:paraId="449F8AAA" w14:textId="358C20E4" w:rsidR="00E412A4" w:rsidRDefault="00E412A4" w:rsidP="00E412A4">
      <w:pPr>
        <w:pStyle w:val="Prrafodelista"/>
        <w:numPr>
          <w:ilvl w:val="0"/>
          <w:numId w:val="14"/>
        </w:num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Importe de la duración inicial del expediente:</w:t>
      </w:r>
      <w:r w:rsidR="002D04A8" w:rsidRPr="002D04A8">
        <w:rPr>
          <w:rFonts w:ascii="Arial" w:hAnsi="Arial" w:cs="Arial"/>
          <w:color w:val="000000"/>
          <w:sz w:val="18"/>
          <w:szCs w:val="18"/>
          <w:shd w:val="clear" w:color="auto" w:fill="FFFFFF"/>
        </w:rPr>
        <w:t xml:space="preserve"> </w:t>
      </w:r>
      <w:r w:rsidR="008C67D0">
        <w:rPr>
          <w:rFonts w:ascii="Calibri" w:hAnsi="Calibri" w:cs="Calibri"/>
          <w:color w:val="000000"/>
          <w:shd w:val="clear" w:color="auto" w:fill="FFFFFF"/>
        </w:rPr>
        <w:t>302.450,40</w:t>
      </w:r>
      <w:r w:rsidR="00513008">
        <w:rPr>
          <w:rFonts w:ascii="Calibri" w:hAnsi="Calibri" w:cs="Calibri"/>
          <w:color w:val="000000"/>
          <w:shd w:val="clear" w:color="auto" w:fill="FFFFFF"/>
        </w:rPr>
        <w:t xml:space="preserve"> </w:t>
      </w:r>
      <w:r w:rsidR="002D04A8">
        <w:rPr>
          <w:rFonts w:ascii="Calibri" w:eastAsia="Calibri" w:hAnsi="Calibri" w:cs="Calibri"/>
          <w:color w:val="000000"/>
          <w:kern w:val="0"/>
          <w:lang w:eastAsia="es-ES"/>
          <w14:ligatures w14:val="none"/>
        </w:rPr>
        <w:t>€</w:t>
      </w:r>
    </w:p>
    <w:p w14:paraId="7CCD52AE" w14:textId="1AB8581A" w:rsidR="007E0CA0" w:rsidRDefault="007E0CA0" w:rsidP="00E412A4">
      <w:pPr>
        <w:pStyle w:val="Prrafodelista"/>
        <w:numPr>
          <w:ilvl w:val="0"/>
          <w:numId w:val="14"/>
        </w:num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 xml:space="preserve">Importe </w:t>
      </w:r>
      <w:r w:rsidR="00A17CB7">
        <w:rPr>
          <w:rFonts w:ascii="Calibri" w:eastAsia="Calibri" w:hAnsi="Calibri" w:cs="Calibri"/>
          <w:color w:val="000000"/>
          <w:kern w:val="0"/>
          <w:lang w:eastAsia="es-ES"/>
          <w14:ligatures w14:val="none"/>
        </w:rPr>
        <w:t>posible</w:t>
      </w:r>
      <w:r w:rsidR="00F87CB8">
        <w:rPr>
          <w:rFonts w:ascii="Calibri" w:eastAsia="Calibri" w:hAnsi="Calibri" w:cs="Calibri"/>
          <w:color w:val="000000"/>
          <w:kern w:val="0"/>
          <w:lang w:eastAsia="es-ES"/>
          <w14:ligatures w14:val="none"/>
        </w:rPr>
        <w:t>s</w:t>
      </w:r>
      <w:r w:rsidR="00A17CB7">
        <w:rPr>
          <w:rFonts w:ascii="Calibri" w:eastAsia="Calibri" w:hAnsi="Calibri" w:cs="Calibri"/>
          <w:color w:val="000000"/>
          <w:kern w:val="0"/>
          <w:lang w:eastAsia="es-ES"/>
          <w14:ligatures w14:val="none"/>
        </w:rPr>
        <w:t xml:space="preserve"> </w:t>
      </w:r>
      <w:r w:rsidR="00646A47">
        <w:rPr>
          <w:rFonts w:ascii="Calibri" w:eastAsia="Calibri" w:hAnsi="Calibri" w:cs="Calibri"/>
          <w:color w:val="000000"/>
          <w:kern w:val="0"/>
          <w:lang w:eastAsia="es-ES"/>
          <w14:ligatures w14:val="none"/>
        </w:rPr>
        <w:t>prórroga</w:t>
      </w:r>
      <w:r w:rsidR="00F87CB8">
        <w:rPr>
          <w:rFonts w:ascii="Calibri" w:eastAsia="Calibri" w:hAnsi="Calibri" w:cs="Calibri"/>
          <w:color w:val="000000"/>
          <w:kern w:val="0"/>
          <w:lang w:eastAsia="es-ES"/>
          <w14:ligatures w14:val="none"/>
        </w:rPr>
        <w:t>s</w:t>
      </w:r>
      <w:r w:rsidR="00A17CB7">
        <w:rPr>
          <w:rFonts w:ascii="Calibri" w:eastAsia="Calibri" w:hAnsi="Calibri" w:cs="Calibri"/>
          <w:color w:val="000000"/>
          <w:kern w:val="0"/>
          <w:lang w:eastAsia="es-ES"/>
          <w14:ligatures w14:val="none"/>
        </w:rPr>
        <w:t xml:space="preserve"> (</w:t>
      </w:r>
      <w:r w:rsidR="00F87CB8">
        <w:rPr>
          <w:rFonts w:ascii="Calibri" w:eastAsia="Calibri" w:hAnsi="Calibri" w:cs="Calibri"/>
          <w:color w:val="000000"/>
          <w:kern w:val="0"/>
          <w:lang w:eastAsia="es-ES"/>
          <w14:ligatures w14:val="none"/>
        </w:rPr>
        <w:t xml:space="preserve">2 </w:t>
      </w:r>
      <w:r w:rsidR="005C1DD7">
        <w:rPr>
          <w:rFonts w:ascii="Calibri" w:eastAsia="Calibri" w:hAnsi="Calibri" w:cs="Calibri"/>
          <w:color w:val="000000"/>
          <w:kern w:val="0"/>
          <w:lang w:eastAsia="es-ES"/>
          <w14:ligatures w14:val="none"/>
        </w:rPr>
        <w:t xml:space="preserve">prórrogas de </w:t>
      </w:r>
      <w:r w:rsidR="00A17CB7">
        <w:rPr>
          <w:rFonts w:ascii="Calibri" w:eastAsia="Calibri" w:hAnsi="Calibri" w:cs="Calibri"/>
          <w:color w:val="000000"/>
          <w:kern w:val="0"/>
          <w:lang w:eastAsia="es-ES"/>
          <w14:ligatures w14:val="none"/>
        </w:rPr>
        <w:t>12 meses</w:t>
      </w:r>
      <w:r w:rsidR="005C1DD7">
        <w:rPr>
          <w:rFonts w:ascii="Calibri" w:eastAsia="Calibri" w:hAnsi="Calibri" w:cs="Calibri"/>
          <w:color w:val="000000"/>
          <w:kern w:val="0"/>
          <w:lang w:eastAsia="es-ES"/>
          <w14:ligatures w14:val="none"/>
        </w:rPr>
        <w:t xml:space="preserve"> cada una</w:t>
      </w:r>
      <w:r w:rsidR="00A17CB7">
        <w:rPr>
          <w:rFonts w:ascii="Calibri" w:eastAsia="Calibri" w:hAnsi="Calibri" w:cs="Calibri"/>
          <w:color w:val="000000"/>
          <w:kern w:val="0"/>
          <w:lang w:eastAsia="es-ES"/>
          <w14:ligatures w14:val="none"/>
        </w:rPr>
        <w:t xml:space="preserve">): </w:t>
      </w:r>
      <w:r w:rsidR="008C67D0">
        <w:rPr>
          <w:rFonts w:ascii="Calibri" w:eastAsia="Calibri" w:hAnsi="Calibri" w:cs="Calibri"/>
          <w:color w:val="000000"/>
          <w:kern w:val="0"/>
          <w:lang w:eastAsia="es-ES"/>
          <w14:ligatures w14:val="none"/>
        </w:rPr>
        <w:t>302.450,40</w:t>
      </w:r>
      <w:r w:rsidR="00646A47">
        <w:rPr>
          <w:rFonts w:ascii="Calibri" w:eastAsia="Calibri" w:hAnsi="Calibri" w:cs="Calibri"/>
          <w:color w:val="000000"/>
          <w:kern w:val="0"/>
          <w:lang w:eastAsia="es-ES"/>
          <w14:ligatures w14:val="none"/>
        </w:rPr>
        <w:t xml:space="preserve"> €</w:t>
      </w:r>
    </w:p>
    <w:p w14:paraId="506016CA" w14:textId="71C52B5B" w:rsidR="00E412A4" w:rsidRDefault="00E412A4" w:rsidP="00E412A4">
      <w:pPr>
        <w:pStyle w:val="Prrafodelista"/>
        <w:numPr>
          <w:ilvl w:val="0"/>
          <w:numId w:val="14"/>
        </w:numPr>
        <w:spacing w:after="0" w:line="240" w:lineRule="auto"/>
        <w:jc w:val="both"/>
        <w:rPr>
          <w:rFonts w:ascii="Calibri" w:eastAsia="Calibri" w:hAnsi="Calibri" w:cs="Calibri"/>
          <w:color w:val="000000"/>
          <w:kern w:val="0"/>
          <w:lang w:eastAsia="es-ES"/>
          <w14:ligatures w14:val="none"/>
        </w:rPr>
      </w:pPr>
      <w:r>
        <w:rPr>
          <w:rFonts w:ascii="Calibri" w:eastAsia="Calibri" w:hAnsi="Calibri" w:cs="Calibri"/>
          <w:color w:val="000000"/>
          <w:kern w:val="0"/>
          <w:lang w:eastAsia="es-ES"/>
          <w14:ligatures w14:val="none"/>
        </w:rPr>
        <w:t>Importe de modificaciones previstas:</w:t>
      </w:r>
      <w:r w:rsidR="002D04A8" w:rsidRPr="002D04A8">
        <w:rPr>
          <w:rFonts w:ascii="Arial" w:hAnsi="Arial" w:cs="Arial"/>
          <w:color w:val="000000"/>
          <w:sz w:val="18"/>
          <w:szCs w:val="18"/>
          <w:shd w:val="clear" w:color="auto" w:fill="FFFFFF"/>
        </w:rPr>
        <w:t xml:space="preserve"> </w:t>
      </w:r>
      <w:r w:rsidR="008C67D0">
        <w:rPr>
          <w:rFonts w:ascii="Calibri" w:eastAsia="Calibri" w:hAnsi="Calibri" w:cs="Calibri"/>
          <w:color w:val="000000"/>
          <w:kern w:val="0"/>
          <w:lang w:eastAsia="es-ES"/>
          <w14:ligatures w14:val="none"/>
        </w:rPr>
        <w:t>60.490,08</w:t>
      </w:r>
      <w:r w:rsidR="006A3CE6">
        <w:rPr>
          <w:rFonts w:ascii="Calibri" w:eastAsia="Calibri" w:hAnsi="Calibri" w:cs="Calibri"/>
          <w:color w:val="000000"/>
          <w:kern w:val="0"/>
          <w:lang w:eastAsia="es-ES"/>
          <w14:ligatures w14:val="none"/>
        </w:rPr>
        <w:t xml:space="preserve"> </w:t>
      </w:r>
      <w:r w:rsidR="002D04A8">
        <w:rPr>
          <w:rFonts w:ascii="Calibri" w:eastAsia="Calibri" w:hAnsi="Calibri" w:cs="Calibri"/>
          <w:color w:val="000000"/>
          <w:kern w:val="0"/>
          <w:lang w:eastAsia="es-ES"/>
          <w14:ligatures w14:val="none"/>
        </w:rPr>
        <w:t>€</w:t>
      </w:r>
    </w:p>
    <w:p w14:paraId="333A58C0" w14:textId="77777777" w:rsidR="00342596" w:rsidRDefault="00342596" w:rsidP="003A6F77">
      <w:pPr>
        <w:spacing w:after="0" w:line="240" w:lineRule="auto"/>
        <w:jc w:val="both"/>
        <w:rPr>
          <w:rFonts w:ascii="Calibri" w:eastAsia="Calibri" w:hAnsi="Calibri" w:cs="Calibri"/>
          <w:color w:val="000000"/>
          <w:kern w:val="0"/>
          <w:lang w:eastAsia="es-ES"/>
          <w14:ligatures w14:val="none"/>
        </w:rPr>
      </w:pPr>
    </w:p>
    <w:tbl>
      <w:tblPr>
        <w:tblStyle w:val="Tablaconcuadrcula"/>
        <w:tblW w:w="8784" w:type="dxa"/>
        <w:jc w:val="center"/>
        <w:tblLook w:val="04A0" w:firstRow="1" w:lastRow="0" w:firstColumn="1" w:lastColumn="0" w:noHBand="0" w:noVBand="1"/>
      </w:tblPr>
      <w:tblGrid>
        <w:gridCol w:w="4248"/>
        <w:gridCol w:w="4536"/>
      </w:tblGrid>
      <w:tr w:rsidR="0064552B" w:rsidRPr="00762B27" w14:paraId="7C963B45" w14:textId="77777777" w:rsidTr="00F36A41">
        <w:trPr>
          <w:trHeight w:val="773"/>
          <w:jc w:val="center"/>
        </w:trPr>
        <w:tc>
          <w:tcPr>
            <w:tcW w:w="4248" w:type="dxa"/>
            <w:shd w:val="clear" w:color="auto" w:fill="C00000"/>
            <w:vAlign w:val="center"/>
          </w:tcPr>
          <w:p w14:paraId="3B2D0F90" w14:textId="77777777" w:rsidR="0064552B" w:rsidRPr="000B2DB6" w:rsidRDefault="0064552B" w:rsidP="00F36A41">
            <w:pPr>
              <w:jc w:val="center"/>
              <w:rPr>
                <w:rFonts w:ascii="Calibri" w:eastAsia="Times New Roman" w:hAnsi="Calibri" w:cs="Calibri"/>
                <w:b/>
                <w:bCs/>
                <w:lang w:eastAsia="es-ES"/>
              </w:rPr>
            </w:pPr>
            <w:r w:rsidRPr="000B2DB6">
              <w:rPr>
                <w:rFonts w:ascii="Calibri" w:eastAsia="Times New Roman" w:hAnsi="Calibri" w:cs="Calibri"/>
                <w:b/>
                <w:bCs/>
                <w:lang w:eastAsia="es-ES"/>
              </w:rPr>
              <w:t>LOTES</w:t>
            </w:r>
          </w:p>
        </w:tc>
        <w:tc>
          <w:tcPr>
            <w:tcW w:w="4536" w:type="dxa"/>
            <w:shd w:val="clear" w:color="auto" w:fill="C00000"/>
            <w:vAlign w:val="center"/>
          </w:tcPr>
          <w:p w14:paraId="4ABAD550" w14:textId="77777777" w:rsidR="0064552B" w:rsidRPr="000B2DB6" w:rsidRDefault="0064552B" w:rsidP="00F36A41">
            <w:pPr>
              <w:jc w:val="center"/>
              <w:rPr>
                <w:rFonts w:ascii="Calibri" w:eastAsia="Times New Roman" w:hAnsi="Calibri" w:cs="Calibri"/>
                <w:b/>
                <w:bCs/>
                <w:lang w:eastAsia="es-ES"/>
              </w:rPr>
            </w:pPr>
            <w:r w:rsidRPr="000B2DB6">
              <w:rPr>
                <w:rFonts w:ascii="Calibri" w:eastAsia="Times New Roman" w:hAnsi="Calibri" w:cs="Calibri"/>
                <w:b/>
                <w:bCs/>
                <w:lang w:eastAsia="es-ES"/>
              </w:rPr>
              <w:t>PRESUPUESTO DURACIÓN INICIAL</w:t>
            </w:r>
          </w:p>
        </w:tc>
      </w:tr>
      <w:tr w:rsidR="0064552B" w:rsidRPr="00D373C5" w14:paraId="1C9AC41C" w14:textId="77777777" w:rsidTr="00F36A41">
        <w:trPr>
          <w:trHeight w:val="1058"/>
          <w:jc w:val="center"/>
        </w:trPr>
        <w:tc>
          <w:tcPr>
            <w:tcW w:w="4248" w:type="dxa"/>
            <w:vAlign w:val="center"/>
          </w:tcPr>
          <w:p w14:paraId="2A6CC4C6" w14:textId="0614A5E3" w:rsidR="0064552B" w:rsidRPr="000B2DB6" w:rsidRDefault="0064552B" w:rsidP="00F36A41">
            <w:pPr>
              <w:spacing w:line="276" w:lineRule="auto"/>
              <w:jc w:val="both"/>
              <w:rPr>
                <w:rFonts w:ascii="Calibri" w:hAnsi="Calibri" w:cs="Calibri"/>
              </w:rPr>
            </w:pPr>
            <w:r w:rsidRPr="000B2DB6">
              <w:rPr>
                <w:rFonts w:ascii="Calibri" w:hAnsi="Calibri" w:cs="Calibri"/>
                <w:b/>
              </w:rPr>
              <w:t>Lote 1:</w:t>
            </w:r>
            <w:r w:rsidRPr="000B2DB6">
              <w:rPr>
                <w:rFonts w:ascii="Calibri" w:hAnsi="Calibri" w:cs="Calibri"/>
              </w:rPr>
              <w:t xml:space="preserve"> </w:t>
            </w:r>
            <w:r w:rsidR="002B7B5A" w:rsidRPr="002B7B5A">
              <w:rPr>
                <w:rFonts w:ascii="Calibri" w:eastAsia="Calibri" w:hAnsi="Calibri" w:cs="Calibri"/>
                <w:lang w:eastAsia="es-ES"/>
              </w:rPr>
              <w:t>Contratación de la gestión de los servicios de tesorería de FREMAP, Mutua Colaboradora con la Seguridad Social nº61, con entidades financieras</w:t>
            </w:r>
            <w:r w:rsidR="002B7B5A">
              <w:rPr>
                <w:rFonts w:ascii="Calibri" w:eastAsia="Calibri" w:hAnsi="Calibri" w:cs="Calibri"/>
                <w:lang w:eastAsia="es-ES"/>
              </w:rPr>
              <w:t>.</w:t>
            </w:r>
          </w:p>
        </w:tc>
        <w:tc>
          <w:tcPr>
            <w:tcW w:w="4536" w:type="dxa"/>
            <w:tcBorders>
              <w:top w:val="single" w:sz="4" w:space="0" w:color="auto"/>
              <w:left w:val="single" w:sz="4" w:space="0" w:color="auto"/>
              <w:bottom w:val="single" w:sz="4" w:space="0" w:color="auto"/>
              <w:right w:val="single" w:sz="4" w:space="0" w:color="auto"/>
            </w:tcBorders>
            <w:vAlign w:val="center"/>
          </w:tcPr>
          <w:p w14:paraId="29C59967" w14:textId="095B8E6E" w:rsidR="0064552B" w:rsidRPr="000B2DB6" w:rsidRDefault="002B7B5A" w:rsidP="00F36A41">
            <w:pPr>
              <w:spacing w:line="276" w:lineRule="auto"/>
              <w:jc w:val="center"/>
              <w:rPr>
                <w:rFonts w:ascii="Calibri" w:hAnsi="Calibri" w:cs="Calibri"/>
                <w:b/>
                <w:bCs/>
              </w:rPr>
            </w:pPr>
            <w:r>
              <w:rPr>
                <w:rFonts w:ascii="Calibri" w:hAnsi="Calibri" w:cs="Calibri"/>
                <w:b/>
                <w:bCs/>
                <w:color w:val="000000"/>
                <w:shd w:val="clear" w:color="auto" w:fill="FFFFFF"/>
              </w:rPr>
              <w:t>302.450,40</w:t>
            </w:r>
            <w:r w:rsidR="00263C30" w:rsidRPr="000B2DB6">
              <w:rPr>
                <w:rFonts w:ascii="Calibri" w:hAnsi="Calibri" w:cs="Calibri"/>
                <w:b/>
                <w:bCs/>
                <w:color w:val="000000"/>
                <w:shd w:val="clear" w:color="auto" w:fill="FFFFFF"/>
              </w:rPr>
              <w:t xml:space="preserve"> </w:t>
            </w:r>
            <w:r w:rsidR="0064552B" w:rsidRPr="000B2DB6">
              <w:rPr>
                <w:rFonts w:ascii="Calibri" w:hAnsi="Calibri" w:cs="Calibri"/>
                <w:b/>
                <w:bCs/>
                <w:color w:val="000000"/>
              </w:rPr>
              <w:t>€</w:t>
            </w:r>
          </w:p>
        </w:tc>
      </w:tr>
    </w:tbl>
    <w:p w14:paraId="3A82EE86" w14:textId="77777777" w:rsidR="0064552B" w:rsidRDefault="0064552B" w:rsidP="003A6F77">
      <w:pPr>
        <w:spacing w:after="0" w:line="240" w:lineRule="auto"/>
        <w:jc w:val="both"/>
        <w:rPr>
          <w:rFonts w:ascii="Calibri" w:eastAsia="Calibri" w:hAnsi="Calibri" w:cs="Calibri"/>
          <w:color w:val="000000"/>
          <w:kern w:val="0"/>
          <w:lang w:eastAsia="es-ES"/>
          <w14:ligatures w14:val="none"/>
        </w:rPr>
      </w:pPr>
    </w:p>
    <w:p w14:paraId="017724B9" w14:textId="26AC4949" w:rsidR="006A5FC7" w:rsidRDefault="003A6F77" w:rsidP="003A6F77">
      <w:pPr>
        <w:spacing w:after="47" w:line="257" w:lineRule="auto"/>
        <w:jc w:val="both"/>
        <w:rPr>
          <w:rFonts w:ascii="Calibri" w:eastAsia="Calibri" w:hAnsi="Calibri" w:cs="Calibri"/>
          <w:color w:val="000000"/>
          <w:kern w:val="0"/>
          <w:highlight w:val="yellow"/>
          <w:lang w:eastAsia="es-ES"/>
          <w14:ligatures w14:val="none"/>
        </w:rPr>
      </w:pPr>
      <w:r w:rsidRPr="005C14AA">
        <w:rPr>
          <w:rFonts w:ascii="Calibri" w:eastAsia="Calibri" w:hAnsi="Calibri" w:cs="Calibri"/>
          <w:color w:val="000000"/>
          <w:kern w:val="0"/>
          <w:lang w:eastAsia="es-ES"/>
          <w14:ligatures w14:val="none"/>
        </w:rPr>
        <w:t xml:space="preserve">Se ha estimado dicho presupuesto, tras la realización de un estudio interno identificando las necesidades a contratar, así como, la manera de abarcarlo, analizando los costes </w:t>
      </w:r>
      <w:r w:rsidR="009446B6" w:rsidRPr="005C14AA">
        <w:rPr>
          <w:rFonts w:ascii="Calibri" w:eastAsia="Calibri" w:hAnsi="Calibri" w:cs="Calibri"/>
          <w:color w:val="000000"/>
          <w:kern w:val="0"/>
          <w:lang w:eastAsia="es-ES"/>
          <w14:ligatures w14:val="none"/>
        </w:rPr>
        <w:t>de</w:t>
      </w:r>
      <w:r w:rsidRPr="005C14AA">
        <w:rPr>
          <w:rFonts w:ascii="Calibri" w:eastAsia="Calibri" w:hAnsi="Calibri" w:cs="Calibri"/>
          <w:color w:val="000000"/>
          <w:kern w:val="0"/>
          <w:lang w:eastAsia="es-ES"/>
          <w14:ligatures w14:val="none"/>
        </w:rPr>
        <w:t xml:space="preserve"> este servicio para la duración del contrato</w:t>
      </w:r>
      <w:r w:rsidR="009446B6" w:rsidRPr="005C14AA">
        <w:rPr>
          <w:rFonts w:ascii="Calibri" w:eastAsia="Calibri" w:hAnsi="Calibri" w:cs="Calibri"/>
          <w:color w:val="000000"/>
          <w:kern w:val="0"/>
          <w:lang w:eastAsia="es-ES"/>
          <w14:ligatures w14:val="none"/>
        </w:rPr>
        <w:t>, los precios ofertados por</w:t>
      </w:r>
      <w:r w:rsidR="00AB64F7" w:rsidRPr="005C14AA">
        <w:rPr>
          <w:rFonts w:ascii="Calibri" w:eastAsia="Calibri" w:hAnsi="Calibri" w:cs="Calibri"/>
          <w:color w:val="000000"/>
          <w:kern w:val="0"/>
          <w:lang w:eastAsia="es-ES"/>
          <w14:ligatures w14:val="none"/>
        </w:rPr>
        <w:t xml:space="preserve"> los distintos proveedores</w:t>
      </w:r>
      <w:r w:rsidRPr="005C14AA">
        <w:rPr>
          <w:rFonts w:ascii="Calibri" w:eastAsia="Calibri" w:hAnsi="Calibri" w:cs="Calibri"/>
          <w:color w:val="000000"/>
          <w:kern w:val="0"/>
          <w:lang w:eastAsia="es-ES"/>
          <w14:ligatures w14:val="none"/>
        </w:rPr>
        <w:t xml:space="preserve"> y teniendo en cuenta el precio de mercado</w:t>
      </w:r>
      <w:r w:rsidR="00E103AF" w:rsidRPr="005C14AA">
        <w:rPr>
          <w:rFonts w:ascii="Calibri" w:eastAsia="Calibri" w:hAnsi="Calibri" w:cs="Calibri"/>
          <w:color w:val="000000"/>
          <w:kern w:val="0"/>
          <w:lang w:eastAsia="es-ES"/>
          <w14:ligatures w14:val="none"/>
        </w:rPr>
        <w:t>.</w:t>
      </w:r>
    </w:p>
    <w:p w14:paraId="71D5218C" w14:textId="77777777" w:rsidR="006A5FC7" w:rsidRPr="00B018E1" w:rsidRDefault="006A5FC7" w:rsidP="003A6F77">
      <w:pPr>
        <w:spacing w:after="47" w:line="257" w:lineRule="auto"/>
        <w:jc w:val="both"/>
        <w:rPr>
          <w:rFonts w:ascii="Calibri" w:eastAsia="Calibri" w:hAnsi="Calibri" w:cs="Calibri"/>
          <w:color w:val="000000"/>
          <w:kern w:val="0"/>
          <w:highlight w:val="yellow"/>
          <w:lang w:eastAsia="es-ES"/>
          <w14:ligatures w14:val="none"/>
        </w:rPr>
      </w:pPr>
    </w:p>
    <w:p w14:paraId="5527A513" w14:textId="2700E52B" w:rsidR="000E5DD1" w:rsidRDefault="00037F54" w:rsidP="003A6F77">
      <w:pPr>
        <w:spacing w:after="47" w:line="257" w:lineRule="auto"/>
        <w:jc w:val="both"/>
        <w:rPr>
          <w:rFonts w:ascii="Calibri" w:eastAsia="Calibri" w:hAnsi="Calibri" w:cs="Calibri"/>
          <w:color w:val="000000"/>
          <w:kern w:val="0"/>
          <w:lang w:eastAsia="es-ES"/>
          <w14:ligatures w14:val="none"/>
        </w:rPr>
      </w:pPr>
      <w:r w:rsidRPr="005C14AA">
        <w:rPr>
          <w:rFonts w:ascii="Calibri" w:eastAsia="Calibri" w:hAnsi="Calibri" w:cs="Calibri"/>
          <w:color w:val="000000"/>
          <w:kern w:val="0"/>
          <w:lang w:eastAsia="es-ES"/>
          <w14:ligatures w14:val="none"/>
        </w:rPr>
        <w:t>Dicho estudio se ha basado en</w:t>
      </w:r>
      <w:r w:rsidR="000047D9">
        <w:rPr>
          <w:rFonts w:ascii="Calibri" w:eastAsia="Calibri" w:hAnsi="Calibri" w:cs="Calibri"/>
          <w:color w:val="000000"/>
          <w:kern w:val="0"/>
          <w:lang w:eastAsia="es-ES"/>
          <w14:ligatures w14:val="none"/>
        </w:rPr>
        <w:t xml:space="preserve"> </w:t>
      </w:r>
      <w:r w:rsidR="000047D9" w:rsidRPr="000047D9">
        <w:rPr>
          <w:rFonts w:ascii="Calibri" w:eastAsia="Calibri" w:hAnsi="Calibri" w:cs="Calibri"/>
          <w:color w:val="000000"/>
          <w:kern w:val="0"/>
          <w:lang w:eastAsia="es-ES"/>
          <w14:ligatures w14:val="none"/>
        </w:rPr>
        <w:t xml:space="preserve">la estimación realizada respecto de los costes que pueda suponer atender la operativa diaria que FREMAP pueda llegar a solicitar a la entidad adjudicataria, </w:t>
      </w:r>
      <w:r w:rsidR="00844A31" w:rsidRPr="000047D9">
        <w:rPr>
          <w:rFonts w:ascii="Calibri" w:eastAsia="Calibri" w:hAnsi="Calibri" w:cs="Calibri"/>
          <w:color w:val="000000"/>
          <w:kern w:val="0"/>
          <w:lang w:eastAsia="es-ES"/>
          <w14:ligatures w14:val="none"/>
        </w:rPr>
        <w:t>como,</w:t>
      </w:r>
      <w:r w:rsidR="000047D9" w:rsidRPr="000047D9">
        <w:rPr>
          <w:rFonts w:ascii="Calibri" w:eastAsia="Calibri" w:hAnsi="Calibri" w:cs="Calibri"/>
          <w:color w:val="000000"/>
          <w:kern w:val="0"/>
          <w:lang w:eastAsia="es-ES"/>
          <w14:ligatures w14:val="none"/>
        </w:rPr>
        <w:t xml:space="preserve"> por ejemplo, gestión de ficheros de transferencias, solicitudes de emisión de certificados, solicitudes de pago de impuestos, tributos y tasas, barrido de saldos, gestión de apoderados y claves, etc.</w:t>
      </w:r>
    </w:p>
    <w:p w14:paraId="5B18F96B" w14:textId="77777777" w:rsidR="006A5FC7" w:rsidRPr="005C14AA" w:rsidRDefault="006A5FC7" w:rsidP="003A6F77">
      <w:pPr>
        <w:spacing w:after="47" w:line="257" w:lineRule="auto"/>
        <w:jc w:val="both"/>
        <w:rPr>
          <w:rFonts w:ascii="Calibri" w:eastAsia="Calibri" w:hAnsi="Calibri" w:cs="Calibri"/>
          <w:color w:val="000000"/>
          <w:kern w:val="0"/>
          <w:lang w:eastAsia="es-ES"/>
          <w14:ligatures w14:val="none"/>
        </w:rPr>
      </w:pPr>
    </w:p>
    <w:p w14:paraId="7EC7B260" w14:textId="51D57C6D" w:rsidR="000E5DD1" w:rsidRPr="00821DCF" w:rsidRDefault="00821DCF" w:rsidP="00821DCF">
      <w:pPr>
        <w:widowControl w:val="0"/>
        <w:spacing w:after="0" w:line="240" w:lineRule="auto"/>
        <w:jc w:val="both"/>
        <w:rPr>
          <w:rFonts w:ascii="Calibri" w:eastAsia="Times New Roman" w:hAnsi="Calibri" w:cs="Calibri"/>
          <w:lang w:eastAsia="es-ES"/>
        </w:rPr>
      </w:pPr>
      <w:r w:rsidRPr="00821DCF">
        <w:rPr>
          <w:rFonts w:ascii="Calibri" w:eastAsia="Times New Roman" w:hAnsi="Calibri" w:cs="Calibri"/>
          <w:lang w:eastAsia="es-ES"/>
        </w:rPr>
        <w:t>Se ha llevado a cabo un a</w:t>
      </w:r>
      <w:r w:rsidR="000E5DD1" w:rsidRPr="00821DCF">
        <w:rPr>
          <w:rFonts w:ascii="Calibri" w:eastAsia="Times New Roman" w:hAnsi="Calibri" w:cs="Calibri"/>
          <w:lang w:eastAsia="es-ES"/>
        </w:rPr>
        <w:t xml:space="preserve">nálisis de los precios de adjudicación del contrato en vigor: Se ha analizado la variación de los precios de adjudicación desde la fecha de inicio del contrato, hasta la actualidad, teniendo en cuenta el Incremento de Precios al Consumo (IPC). </w:t>
      </w:r>
    </w:p>
    <w:p w14:paraId="466E7E73" w14:textId="77777777" w:rsidR="00361F43" w:rsidRPr="00F81610" w:rsidRDefault="00361F43" w:rsidP="00F81610">
      <w:pPr>
        <w:spacing w:after="47" w:line="257" w:lineRule="auto"/>
        <w:jc w:val="both"/>
        <w:rPr>
          <w:rFonts w:ascii="Calibri" w:eastAsia="Calibri" w:hAnsi="Calibri" w:cs="Calibri"/>
          <w:b/>
          <w:bCs/>
          <w:color w:val="000000"/>
          <w:kern w:val="0"/>
          <w:u w:val="single"/>
          <w:lang w:eastAsia="es-ES"/>
          <w14:ligatures w14:val="none"/>
        </w:rPr>
      </w:pPr>
    </w:p>
    <w:p w14:paraId="3AB61EF1" w14:textId="54E43883" w:rsidR="002C5428" w:rsidRDefault="002C5428" w:rsidP="003A6F77">
      <w:pPr>
        <w:spacing w:after="47" w:line="257" w:lineRule="auto"/>
        <w:jc w:val="both"/>
        <w:rPr>
          <w:rFonts w:ascii="Calibri" w:eastAsia="Calibri" w:hAnsi="Calibri" w:cs="Calibri"/>
          <w:color w:val="000000"/>
          <w:kern w:val="0"/>
          <w:u w:val="single"/>
          <w:lang w:eastAsia="es-ES"/>
          <w14:ligatures w14:val="none"/>
        </w:rPr>
      </w:pPr>
      <w:r>
        <w:rPr>
          <w:rFonts w:ascii="Calibri" w:eastAsia="Calibri" w:hAnsi="Calibri" w:cs="Calibri"/>
          <w:color w:val="000000"/>
          <w:kern w:val="0"/>
          <w:u w:val="single"/>
          <w:lang w:eastAsia="es-ES"/>
          <w14:ligatures w14:val="none"/>
        </w:rPr>
        <w:t>Para el cálculo del presupuesto base de licitación y de acuerdo con lo dispuesto en el artículo 100 de la LCSP, se han tenido en cuenta los siguientes costes:</w:t>
      </w:r>
    </w:p>
    <w:p w14:paraId="75F38503" w14:textId="77777777" w:rsidR="00483ED3" w:rsidRDefault="00483ED3" w:rsidP="003A6F77">
      <w:pPr>
        <w:spacing w:after="47" w:line="257" w:lineRule="auto"/>
        <w:jc w:val="both"/>
        <w:rPr>
          <w:rFonts w:ascii="Calibri" w:eastAsia="Calibri" w:hAnsi="Calibri" w:cs="Calibri"/>
          <w:color w:val="000000"/>
          <w:kern w:val="0"/>
          <w:u w:val="single"/>
          <w:lang w:eastAsia="es-ES"/>
          <w14:ligatures w14:val="none"/>
        </w:rPr>
      </w:pPr>
    </w:p>
    <w:tbl>
      <w:tblPr>
        <w:tblW w:w="7836" w:type="dxa"/>
        <w:tblCellMar>
          <w:left w:w="0" w:type="dxa"/>
          <w:right w:w="0" w:type="dxa"/>
        </w:tblCellMar>
        <w:tblLook w:val="04A0" w:firstRow="1" w:lastRow="0" w:firstColumn="1" w:lastColumn="0" w:noHBand="0" w:noVBand="1"/>
      </w:tblPr>
      <w:tblGrid>
        <w:gridCol w:w="5315"/>
        <w:gridCol w:w="2521"/>
      </w:tblGrid>
      <w:tr w:rsidR="005B5842" w:rsidRPr="003C2D63" w14:paraId="7BF7DA35" w14:textId="77777777" w:rsidTr="00EC3AA1">
        <w:trPr>
          <w:trHeight w:val="374"/>
        </w:trPr>
        <w:tc>
          <w:tcPr>
            <w:tcW w:w="5315" w:type="dxa"/>
            <w:tcBorders>
              <w:top w:val="single" w:sz="8" w:space="0" w:color="auto"/>
              <w:left w:val="single" w:sz="8" w:space="0" w:color="auto"/>
              <w:bottom w:val="single" w:sz="8" w:space="0" w:color="auto"/>
              <w:right w:val="single" w:sz="8" w:space="0" w:color="auto"/>
            </w:tcBorders>
            <w:shd w:val="clear" w:color="auto" w:fill="E8E8E8" w:themeFill="background2"/>
            <w:noWrap/>
            <w:tcMar>
              <w:top w:w="0" w:type="dxa"/>
              <w:left w:w="70" w:type="dxa"/>
              <w:bottom w:w="0" w:type="dxa"/>
              <w:right w:w="70" w:type="dxa"/>
            </w:tcMar>
            <w:vAlign w:val="bottom"/>
            <w:hideMark/>
          </w:tcPr>
          <w:p w14:paraId="52537EEE" w14:textId="4A61A38E" w:rsidR="005B5842" w:rsidRPr="003C2D63" w:rsidRDefault="005B5842" w:rsidP="00EC3AA1">
            <w:pPr>
              <w:pStyle w:val="Default"/>
              <w:rPr>
                <w:b/>
                <w:bCs/>
              </w:rPr>
            </w:pPr>
            <w:r w:rsidRPr="003C2D63">
              <w:rPr>
                <w:b/>
                <w:bCs/>
              </w:rPr>
              <w:t xml:space="preserve">Costes </w:t>
            </w:r>
            <w:r w:rsidR="00AA10CD">
              <w:rPr>
                <w:b/>
                <w:bCs/>
              </w:rPr>
              <w:t>directos</w:t>
            </w:r>
          </w:p>
        </w:tc>
        <w:tc>
          <w:tcPr>
            <w:tcW w:w="25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8395ED4" w14:textId="1C834568" w:rsidR="005B5842" w:rsidRPr="003C2D63" w:rsidRDefault="00B018E1" w:rsidP="00EC3AA1">
            <w:pPr>
              <w:pStyle w:val="Default"/>
              <w:jc w:val="center"/>
              <w:rPr>
                <w:b/>
                <w:bCs/>
              </w:rPr>
            </w:pPr>
            <w:r>
              <w:rPr>
                <w:b/>
                <w:bCs/>
              </w:rPr>
              <w:t>8</w:t>
            </w:r>
            <w:r w:rsidR="002B3989">
              <w:rPr>
                <w:b/>
                <w:bCs/>
              </w:rPr>
              <w:t>1</w:t>
            </w:r>
            <w:r>
              <w:rPr>
                <w:b/>
                <w:bCs/>
              </w:rPr>
              <w:t>%</w:t>
            </w:r>
          </w:p>
        </w:tc>
      </w:tr>
      <w:tr w:rsidR="00AA10CD" w:rsidRPr="003C2D63" w14:paraId="13E2C1FD" w14:textId="77777777" w:rsidTr="00EC3AA1">
        <w:trPr>
          <w:trHeight w:val="374"/>
        </w:trPr>
        <w:tc>
          <w:tcPr>
            <w:tcW w:w="5315" w:type="dxa"/>
            <w:tcBorders>
              <w:top w:val="single" w:sz="8" w:space="0" w:color="auto"/>
              <w:left w:val="single" w:sz="8" w:space="0" w:color="auto"/>
              <w:bottom w:val="single" w:sz="8" w:space="0" w:color="auto"/>
              <w:right w:val="single" w:sz="8" w:space="0" w:color="auto"/>
            </w:tcBorders>
            <w:shd w:val="clear" w:color="auto" w:fill="E8E8E8" w:themeFill="background2"/>
            <w:noWrap/>
            <w:tcMar>
              <w:top w:w="0" w:type="dxa"/>
              <w:left w:w="70" w:type="dxa"/>
              <w:bottom w:w="0" w:type="dxa"/>
              <w:right w:w="70" w:type="dxa"/>
            </w:tcMar>
            <w:vAlign w:val="bottom"/>
          </w:tcPr>
          <w:p w14:paraId="6FF5277A" w14:textId="07938A60" w:rsidR="00AA10CD" w:rsidRPr="003C2D63" w:rsidRDefault="00AA10CD" w:rsidP="00EC3AA1">
            <w:pPr>
              <w:pStyle w:val="Default"/>
              <w:rPr>
                <w:b/>
                <w:bCs/>
              </w:rPr>
            </w:pPr>
            <w:r>
              <w:rPr>
                <w:b/>
                <w:bCs/>
              </w:rPr>
              <w:t>Costes indirectos</w:t>
            </w:r>
            <w:r w:rsidR="00DA2AEE">
              <w:rPr>
                <w:b/>
                <w:bCs/>
              </w:rPr>
              <w:t xml:space="preserve"> y gastos generales</w:t>
            </w:r>
          </w:p>
        </w:tc>
        <w:tc>
          <w:tcPr>
            <w:tcW w:w="25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2AF85507" w14:textId="3E51092E" w:rsidR="00AA10CD" w:rsidRDefault="00DA2AEE" w:rsidP="00EC3AA1">
            <w:pPr>
              <w:pStyle w:val="Default"/>
              <w:jc w:val="center"/>
              <w:rPr>
                <w:b/>
                <w:bCs/>
              </w:rPr>
            </w:pPr>
            <w:r>
              <w:rPr>
                <w:b/>
                <w:bCs/>
              </w:rPr>
              <w:t>13</w:t>
            </w:r>
            <w:r w:rsidR="007B3F45">
              <w:rPr>
                <w:b/>
                <w:bCs/>
              </w:rPr>
              <w:t>%</w:t>
            </w:r>
          </w:p>
        </w:tc>
      </w:tr>
      <w:tr w:rsidR="00A871D5" w:rsidRPr="003C2D63" w14:paraId="4FEB88A7" w14:textId="77777777" w:rsidTr="00EC3AA1">
        <w:trPr>
          <w:trHeight w:val="374"/>
        </w:trPr>
        <w:tc>
          <w:tcPr>
            <w:tcW w:w="5315" w:type="dxa"/>
            <w:tcBorders>
              <w:top w:val="single" w:sz="8" w:space="0" w:color="auto"/>
              <w:left w:val="single" w:sz="8" w:space="0" w:color="auto"/>
              <w:bottom w:val="single" w:sz="8" w:space="0" w:color="auto"/>
              <w:right w:val="single" w:sz="8" w:space="0" w:color="auto"/>
            </w:tcBorders>
            <w:shd w:val="clear" w:color="auto" w:fill="E8E8E8" w:themeFill="background2"/>
            <w:noWrap/>
            <w:tcMar>
              <w:top w:w="0" w:type="dxa"/>
              <w:left w:w="70" w:type="dxa"/>
              <w:bottom w:w="0" w:type="dxa"/>
              <w:right w:w="70" w:type="dxa"/>
            </w:tcMar>
            <w:vAlign w:val="bottom"/>
          </w:tcPr>
          <w:p w14:paraId="433BADB4" w14:textId="557B9771" w:rsidR="00A871D5" w:rsidRPr="003C2D63" w:rsidRDefault="00414487" w:rsidP="00EC3AA1">
            <w:pPr>
              <w:pStyle w:val="Default"/>
              <w:rPr>
                <w:b/>
                <w:bCs/>
              </w:rPr>
            </w:pPr>
            <w:r>
              <w:rPr>
                <w:b/>
                <w:bCs/>
              </w:rPr>
              <w:t xml:space="preserve">Beneficio </w:t>
            </w:r>
          </w:p>
        </w:tc>
        <w:tc>
          <w:tcPr>
            <w:tcW w:w="25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tcPr>
          <w:p w14:paraId="6383BCB6" w14:textId="751164AD" w:rsidR="00A871D5" w:rsidRDefault="002B3989" w:rsidP="00EC3AA1">
            <w:pPr>
              <w:pStyle w:val="Default"/>
              <w:jc w:val="center"/>
              <w:rPr>
                <w:b/>
                <w:bCs/>
              </w:rPr>
            </w:pPr>
            <w:r>
              <w:rPr>
                <w:b/>
                <w:bCs/>
              </w:rPr>
              <w:t>6</w:t>
            </w:r>
            <w:r w:rsidR="00B018E1">
              <w:rPr>
                <w:b/>
                <w:bCs/>
              </w:rPr>
              <w:t>%</w:t>
            </w:r>
          </w:p>
        </w:tc>
      </w:tr>
    </w:tbl>
    <w:p w14:paraId="06F539DC" w14:textId="77777777" w:rsidR="00932900" w:rsidRDefault="00932900" w:rsidP="00251489">
      <w:pPr>
        <w:spacing w:after="47" w:line="257" w:lineRule="auto"/>
        <w:jc w:val="center"/>
        <w:rPr>
          <w:rFonts w:ascii="Calibri" w:eastAsia="Calibri" w:hAnsi="Calibri" w:cs="Calibri"/>
          <w:b/>
          <w:bCs/>
          <w:color w:val="000000"/>
          <w:kern w:val="0"/>
          <w:u w:val="single"/>
          <w:lang w:eastAsia="es-ES"/>
          <w14:ligatures w14:val="none"/>
        </w:rPr>
      </w:pPr>
    </w:p>
    <w:p w14:paraId="4F7F6374" w14:textId="77777777" w:rsidR="00361F43" w:rsidRDefault="00361F43" w:rsidP="00251489">
      <w:pPr>
        <w:spacing w:after="47" w:line="257" w:lineRule="auto"/>
        <w:jc w:val="center"/>
        <w:rPr>
          <w:rFonts w:ascii="Calibri" w:eastAsia="Calibri" w:hAnsi="Calibri" w:cs="Calibri"/>
          <w:b/>
          <w:bCs/>
          <w:color w:val="000000"/>
          <w:kern w:val="0"/>
          <w:u w:val="single"/>
          <w:lang w:eastAsia="es-ES"/>
          <w14:ligatures w14:val="none"/>
        </w:rPr>
      </w:pPr>
    </w:p>
    <w:p w14:paraId="441A4F3B" w14:textId="77777777" w:rsidR="00361F43" w:rsidRDefault="00361F43" w:rsidP="00251489">
      <w:pPr>
        <w:spacing w:after="47" w:line="257" w:lineRule="auto"/>
        <w:jc w:val="center"/>
        <w:rPr>
          <w:rFonts w:ascii="Calibri" w:eastAsia="Calibri" w:hAnsi="Calibri" w:cs="Calibri"/>
          <w:b/>
          <w:bCs/>
          <w:color w:val="000000"/>
          <w:kern w:val="0"/>
          <w:u w:val="single"/>
          <w:lang w:eastAsia="es-ES"/>
          <w14:ligatures w14:val="none"/>
        </w:rPr>
      </w:pPr>
    </w:p>
    <w:p w14:paraId="7DC41F6C" w14:textId="77777777" w:rsidR="00361F43" w:rsidRPr="00251489" w:rsidRDefault="00361F43" w:rsidP="00251489">
      <w:pPr>
        <w:spacing w:after="47" w:line="257" w:lineRule="auto"/>
        <w:jc w:val="center"/>
        <w:rPr>
          <w:rFonts w:ascii="Calibri" w:eastAsia="Calibri" w:hAnsi="Calibri" w:cs="Calibri"/>
          <w:b/>
          <w:bCs/>
          <w:color w:val="000000"/>
          <w:kern w:val="0"/>
          <w:u w:val="single"/>
          <w:lang w:eastAsia="es-ES"/>
          <w14:ligatures w14:val="none"/>
        </w:rPr>
      </w:pPr>
    </w:p>
    <w:p w14:paraId="78B1220A" w14:textId="77777777" w:rsidR="00012232" w:rsidRPr="00A679CA" w:rsidRDefault="00012232" w:rsidP="00012232">
      <w:pPr>
        <w:spacing w:after="47" w:line="257" w:lineRule="auto"/>
        <w:jc w:val="both"/>
        <w:rPr>
          <w:rFonts w:ascii="Calibri" w:eastAsia="Calibri" w:hAnsi="Calibri" w:cs="Calibri"/>
          <w:b/>
          <w:bCs/>
          <w:color w:val="000000"/>
          <w:u w:val="single"/>
          <w:lang w:eastAsia="es-ES"/>
        </w:rPr>
      </w:pPr>
      <w:r w:rsidRPr="00A679CA">
        <w:rPr>
          <w:rFonts w:ascii="Calibri" w:eastAsia="Calibri" w:hAnsi="Calibri" w:cs="Calibri"/>
          <w:b/>
          <w:bCs/>
          <w:color w:val="000000"/>
          <w:u w:val="single"/>
          <w:lang w:eastAsia="es-ES"/>
        </w:rPr>
        <w:lastRenderedPageBreak/>
        <w:t>Análisis económico-presupuestario del expediente de licitación:</w:t>
      </w:r>
    </w:p>
    <w:p w14:paraId="3E73DEB5" w14:textId="77777777" w:rsidR="00012232" w:rsidRPr="00243C5B" w:rsidRDefault="00012232" w:rsidP="00012232">
      <w:pPr>
        <w:pStyle w:val="Prrafodelista"/>
        <w:numPr>
          <w:ilvl w:val="0"/>
          <w:numId w:val="19"/>
        </w:numPr>
        <w:spacing w:after="47" w:line="257" w:lineRule="auto"/>
        <w:jc w:val="both"/>
        <w:rPr>
          <w:rFonts w:ascii="Calibri" w:eastAsia="Calibri" w:hAnsi="Calibri" w:cs="Calibri"/>
          <w:b/>
          <w:bCs/>
          <w:color w:val="000000"/>
          <w:lang w:eastAsia="es-ES"/>
        </w:rPr>
      </w:pPr>
      <w:r w:rsidRPr="00243C5B">
        <w:rPr>
          <w:rFonts w:ascii="Calibri" w:eastAsia="Calibri" w:hAnsi="Calibri" w:cs="Calibri"/>
          <w:b/>
          <w:bCs/>
          <w:color w:val="000000"/>
          <w:lang w:eastAsia="es-ES"/>
        </w:rPr>
        <w:t>Comparativa entre importes de la licitación y contratos anteriores:</w:t>
      </w:r>
    </w:p>
    <w:p w14:paraId="7E339001" w14:textId="77777777" w:rsidR="00012232" w:rsidRDefault="00012232" w:rsidP="00012232">
      <w:pPr>
        <w:spacing w:after="47" w:line="257" w:lineRule="auto"/>
        <w:jc w:val="both"/>
        <w:rPr>
          <w:rFonts w:ascii="Calibri" w:eastAsia="Calibri" w:hAnsi="Calibri" w:cs="Calibri"/>
          <w:color w:val="000000"/>
          <w:lang w:eastAsia="es-ES"/>
        </w:rPr>
      </w:pPr>
    </w:p>
    <w:tbl>
      <w:tblPr>
        <w:tblStyle w:val="Tablaconcuadrcula"/>
        <w:tblW w:w="0" w:type="auto"/>
        <w:jc w:val="center"/>
        <w:tblLook w:val="04A0" w:firstRow="1" w:lastRow="0" w:firstColumn="1" w:lastColumn="0" w:noHBand="0" w:noVBand="1"/>
      </w:tblPr>
      <w:tblGrid>
        <w:gridCol w:w="2124"/>
        <w:gridCol w:w="2124"/>
      </w:tblGrid>
      <w:tr w:rsidR="00012232" w14:paraId="1E2AAF23" w14:textId="77777777" w:rsidTr="00AF6F1D">
        <w:trPr>
          <w:jc w:val="center"/>
        </w:trPr>
        <w:tc>
          <w:tcPr>
            <w:tcW w:w="2124" w:type="dxa"/>
            <w:shd w:val="clear" w:color="auto" w:fill="C00000"/>
            <w:vAlign w:val="center"/>
          </w:tcPr>
          <w:p w14:paraId="1B2876CB" w14:textId="77777777" w:rsidR="00012232" w:rsidRPr="009311EC" w:rsidRDefault="00012232" w:rsidP="00AF6F1D">
            <w:pPr>
              <w:spacing w:after="47" w:line="257" w:lineRule="auto"/>
              <w:jc w:val="center"/>
              <w:rPr>
                <w:rFonts w:ascii="Calibri" w:eastAsia="Calibri" w:hAnsi="Calibri" w:cs="Calibri"/>
                <w:b/>
                <w:bCs/>
                <w:color w:val="FFFFFF" w:themeColor="background1"/>
                <w:lang w:eastAsia="es-ES"/>
              </w:rPr>
            </w:pPr>
            <w:r w:rsidRPr="009311EC">
              <w:rPr>
                <w:rFonts w:ascii="Calibri" w:eastAsia="Calibri" w:hAnsi="Calibri" w:cs="Calibri"/>
                <w:b/>
                <w:bCs/>
                <w:color w:val="FFFFFF" w:themeColor="background1"/>
                <w:lang w:eastAsia="es-ES"/>
              </w:rPr>
              <w:t>Importe contrato/s anterior/es anual</w:t>
            </w:r>
          </w:p>
        </w:tc>
        <w:tc>
          <w:tcPr>
            <w:tcW w:w="2124" w:type="dxa"/>
            <w:shd w:val="clear" w:color="auto" w:fill="C00000"/>
            <w:vAlign w:val="center"/>
          </w:tcPr>
          <w:p w14:paraId="7A620A1B" w14:textId="77777777" w:rsidR="00012232" w:rsidRPr="009311EC" w:rsidRDefault="00012232" w:rsidP="00AF6F1D">
            <w:pPr>
              <w:spacing w:after="47" w:line="257" w:lineRule="auto"/>
              <w:jc w:val="center"/>
              <w:rPr>
                <w:rFonts w:ascii="Calibri" w:eastAsia="Calibri" w:hAnsi="Calibri" w:cs="Calibri"/>
                <w:b/>
                <w:bCs/>
                <w:color w:val="FFFFFF" w:themeColor="background1"/>
                <w:lang w:eastAsia="es-ES"/>
              </w:rPr>
            </w:pPr>
            <w:r w:rsidRPr="009311EC">
              <w:rPr>
                <w:rFonts w:ascii="Calibri" w:eastAsia="Calibri" w:hAnsi="Calibri" w:cs="Calibri"/>
                <w:b/>
                <w:bCs/>
                <w:color w:val="FFFFFF" w:themeColor="background1"/>
                <w:lang w:eastAsia="es-ES"/>
              </w:rPr>
              <w:t>Importe total licitación (anual)</w:t>
            </w:r>
          </w:p>
        </w:tc>
      </w:tr>
      <w:tr w:rsidR="00012232" w14:paraId="6373807B" w14:textId="77777777" w:rsidTr="00AF6F1D">
        <w:trPr>
          <w:jc w:val="center"/>
        </w:trPr>
        <w:tc>
          <w:tcPr>
            <w:tcW w:w="2124" w:type="dxa"/>
            <w:vAlign w:val="center"/>
          </w:tcPr>
          <w:p w14:paraId="668D98F8" w14:textId="5ED15C77" w:rsidR="00C456FD" w:rsidRPr="00321C47" w:rsidRDefault="00911176" w:rsidP="00D754C6">
            <w:pPr>
              <w:spacing w:after="47" w:line="257" w:lineRule="auto"/>
              <w:jc w:val="center"/>
              <w:rPr>
                <w:rFonts w:ascii="Calibri" w:eastAsia="Times New Roman" w:hAnsi="Calibri" w:cs="Calibri"/>
                <w:b/>
                <w:bCs/>
                <w:color w:val="000000"/>
                <w:lang w:eastAsia="es-ES"/>
              </w:rPr>
            </w:pPr>
            <w:r>
              <w:rPr>
                <w:rFonts w:ascii="Calibri" w:eastAsia="Times New Roman" w:hAnsi="Calibri" w:cs="Calibri"/>
                <w:b/>
                <w:bCs/>
                <w:color w:val="000000"/>
                <w:lang w:eastAsia="es-ES"/>
              </w:rPr>
              <w:t>394.800,00</w:t>
            </w:r>
            <w:r w:rsidR="00E17576">
              <w:rPr>
                <w:rFonts w:ascii="Calibri" w:eastAsia="Times New Roman" w:hAnsi="Calibri" w:cs="Calibri"/>
                <w:b/>
                <w:bCs/>
                <w:color w:val="000000"/>
                <w:lang w:eastAsia="es-ES"/>
              </w:rPr>
              <w:t xml:space="preserve"> €</w:t>
            </w:r>
          </w:p>
        </w:tc>
        <w:tc>
          <w:tcPr>
            <w:tcW w:w="2124" w:type="dxa"/>
            <w:vAlign w:val="center"/>
          </w:tcPr>
          <w:p w14:paraId="61325854" w14:textId="091BFB63" w:rsidR="00F460C3" w:rsidRPr="002200FB" w:rsidRDefault="00911176" w:rsidP="002200FB">
            <w:pPr>
              <w:spacing w:after="47" w:line="257" w:lineRule="auto"/>
              <w:jc w:val="center"/>
              <w:rPr>
                <w:rFonts w:ascii="Calibri" w:eastAsia="Times New Roman" w:hAnsi="Calibri" w:cs="Calibri"/>
                <w:b/>
                <w:bCs/>
                <w:color w:val="000000"/>
                <w:lang w:eastAsia="es-ES"/>
              </w:rPr>
            </w:pPr>
            <w:r>
              <w:rPr>
                <w:rFonts w:ascii="Calibri" w:eastAsia="Calibri" w:hAnsi="Calibri" w:cs="Calibri"/>
                <w:b/>
                <w:bCs/>
                <w:color w:val="000000"/>
                <w:lang w:eastAsia="es-ES"/>
              </w:rPr>
              <w:t>151.225,20</w:t>
            </w:r>
            <w:r w:rsidR="00F460C3">
              <w:rPr>
                <w:rFonts w:ascii="Calibri" w:eastAsia="Calibri" w:hAnsi="Calibri" w:cs="Calibri"/>
                <w:b/>
                <w:bCs/>
                <w:color w:val="000000"/>
                <w:lang w:eastAsia="es-ES"/>
              </w:rPr>
              <w:t xml:space="preserve"> €</w:t>
            </w:r>
          </w:p>
        </w:tc>
      </w:tr>
      <w:tr w:rsidR="00012232" w14:paraId="5DF33EAB" w14:textId="77777777" w:rsidTr="00AF6F1D">
        <w:trPr>
          <w:jc w:val="center"/>
        </w:trPr>
        <w:tc>
          <w:tcPr>
            <w:tcW w:w="2124" w:type="dxa"/>
            <w:vMerge w:val="restart"/>
            <w:shd w:val="clear" w:color="auto" w:fill="C00000"/>
            <w:vAlign w:val="center"/>
          </w:tcPr>
          <w:p w14:paraId="6114D316" w14:textId="77777777" w:rsidR="00012232" w:rsidRPr="00243EDC" w:rsidRDefault="00012232" w:rsidP="00AF6F1D">
            <w:pPr>
              <w:spacing w:after="47" w:line="257" w:lineRule="auto"/>
              <w:jc w:val="center"/>
              <w:rPr>
                <w:rFonts w:ascii="Calibri" w:eastAsia="Calibri" w:hAnsi="Calibri" w:cs="Calibri"/>
                <w:b/>
                <w:bCs/>
                <w:color w:val="FFFFFF" w:themeColor="background1"/>
                <w:lang w:eastAsia="es-ES"/>
              </w:rPr>
            </w:pPr>
            <w:r w:rsidRPr="00243EDC">
              <w:rPr>
                <w:rFonts w:ascii="Calibri" w:eastAsia="Calibri" w:hAnsi="Calibri" w:cs="Calibri"/>
                <w:b/>
                <w:bCs/>
                <w:color w:val="FFFFFF" w:themeColor="background1"/>
                <w:lang w:eastAsia="es-ES"/>
              </w:rPr>
              <w:t>Porcentaje de incremento o decremento</w:t>
            </w:r>
          </w:p>
        </w:tc>
        <w:tc>
          <w:tcPr>
            <w:tcW w:w="2124" w:type="dxa"/>
            <w:tcBorders>
              <w:bottom w:val="single" w:sz="4" w:space="0" w:color="auto"/>
            </w:tcBorders>
            <w:shd w:val="clear" w:color="auto" w:fill="C00000"/>
            <w:vAlign w:val="center"/>
          </w:tcPr>
          <w:p w14:paraId="76F2DC1D" w14:textId="77777777" w:rsidR="00012232" w:rsidRPr="00243EDC" w:rsidRDefault="00012232" w:rsidP="00AF6F1D">
            <w:pPr>
              <w:spacing w:after="47" w:line="257" w:lineRule="auto"/>
              <w:jc w:val="center"/>
              <w:rPr>
                <w:rFonts w:ascii="Calibri" w:eastAsia="Calibri" w:hAnsi="Calibri" w:cs="Calibri"/>
                <w:b/>
                <w:bCs/>
                <w:color w:val="FFFFFF" w:themeColor="background1"/>
                <w:lang w:eastAsia="es-ES"/>
              </w:rPr>
            </w:pPr>
            <w:r w:rsidRPr="00243EDC">
              <w:rPr>
                <w:rFonts w:ascii="Calibri" w:eastAsia="Calibri" w:hAnsi="Calibri" w:cs="Calibri"/>
                <w:b/>
                <w:bCs/>
                <w:color w:val="FFFFFF" w:themeColor="background1"/>
                <w:lang w:eastAsia="es-ES"/>
              </w:rPr>
              <w:t>% incremento total</w:t>
            </w:r>
          </w:p>
        </w:tc>
      </w:tr>
      <w:tr w:rsidR="00012232" w14:paraId="0ECFAEA7" w14:textId="77777777" w:rsidTr="00AF6F1D">
        <w:trPr>
          <w:jc w:val="center"/>
        </w:trPr>
        <w:tc>
          <w:tcPr>
            <w:tcW w:w="2124" w:type="dxa"/>
            <w:vMerge/>
            <w:vAlign w:val="center"/>
          </w:tcPr>
          <w:p w14:paraId="57B802F5" w14:textId="77777777" w:rsidR="00012232" w:rsidRPr="00243EDC" w:rsidRDefault="00012232" w:rsidP="00AF6F1D">
            <w:pPr>
              <w:spacing w:after="47" w:line="257" w:lineRule="auto"/>
              <w:jc w:val="center"/>
              <w:rPr>
                <w:rFonts w:ascii="Calibri" w:eastAsia="Calibri" w:hAnsi="Calibri" w:cs="Calibri"/>
                <w:b/>
                <w:bCs/>
                <w:color w:val="000000"/>
                <w:lang w:eastAsia="es-ES"/>
              </w:rPr>
            </w:pPr>
          </w:p>
        </w:tc>
        <w:tc>
          <w:tcPr>
            <w:tcW w:w="2124" w:type="dxa"/>
            <w:tcBorders>
              <w:bottom w:val="single" w:sz="4" w:space="0" w:color="auto"/>
            </w:tcBorders>
            <w:vAlign w:val="center"/>
          </w:tcPr>
          <w:p w14:paraId="49564CDE" w14:textId="2958542D" w:rsidR="00012232" w:rsidRPr="00243EDC" w:rsidRDefault="00911176" w:rsidP="00AF6F1D">
            <w:pPr>
              <w:spacing w:after="47" w:line="257" w:lineRule="auto"/>
              <w:jc w:val="center"/>
              <w:rPr>
                <w:rFonts w:ascii="Calibri" w:eastAsia="Calibri" w:hAnsi="Calibri" w:cs="Calibri"/>
                <w:b/>
                <w:bCs/>
                <w:color w:val="000000"/>
                <w:lang w:eastAsia="es-ES"/>
              </w:rPr>
            </w:pPr>
            <w:r>
              <w:rPr>
                <w:rFonts w:ascii="Calibri" w:eastAsia="Calibri" w:hAnsi="Calibri" w:cs="Calibri"/>
                <w:b/>
                <w:bCs/>
                <w:color w:val="000000"/>
                <w:lang w:eastAsia="es-ES"/>
              </w:rPr>
              <w:t>-61,70</w:t>
            </w:r>
            <w:r w:rsidR="00012232" w:rsidRPr="00243EDC">
              <w:rPr>
                <w:rFonts w:ascii="Calibri" w:eastAsia="Calibri" w:hAnsi="Calibri" w:cs="Calibri"/>
                <w:b/>
                <w:bCs/>
                <w:color w:val="000000"/>
                <w:lang w:eastAsia="es-ES"/>
              </w:rPr>
              <w:t>%</w:t>
            </w:r>
          </w:p>
        </w:tc>
      </w:tr>
    </w:tbl>
    <w:p w14:paraId="61E2FDDD" w14:textId="77777777" w:rsidR="004A1548" w:rsidRDefault="004A1548" w:rsidP="00012232">
      <w:pPr>
        <w:tabs>
          <w:tab w:val="left" w:pos="3531"/>
          <w:tab w:val="left" w:pos="6400"/>
        </w:tabs>
        <w:spacing w:after="47" w:line="257" w:lineRule="auto"/>
        <w:jc w:val="both"/>
        <w:rPr>
          <w:rFonts w:ascii="Calibri" w:eastAsia="Calibri" w:hAnsi="Calibri" w:cs="Calibri"/>
          <w:color w:val="000000"/>
          <w:lang w:eastAsia="es-ES"/>
        </w:rPr>
      </w:pPr>
    </w:p>
    <w:p w14:paraId="6F781B95" w14:textId="3C0ABE0B" w:rsidR="00012232" w:rsidRDefault="00012232" w:rsidP="00012232">
      <w:pPr>
        <w:tabs>
          <w:tab w:val="left" w:pos="3531"/>
          <w:tab w:val="left" w:pos="6400"/>
        </w:tabs>
        <w:spacing w:after="47" w:line="257" w:lineRule="auto"/>
        <w:jc w:val="both"/>
        <w:rPr>
          <w:rFonts w:ascii="Calibri" w:eastAsia="Calibri" w:hAnsi="Calibri" w:cs="Calibri"/>
          <w:color w:val="000000"/>
          <w:lang w:eastAsia="es-ES"/>
        </w:rPr>
      </w:pPr>
      <w:r>
        <w:rPr>
          <w:rFonts w:ascii="Calibri" w:eastAsia="Calibri" w:hAnsi="Calibri" w:cs="Calibri"/>
          <w:color w:val="000000"/>
          <w:lang w:eastAsia="es-ES"/>
        </w:rPr>
        <w:t>A continuación, se desglosa la variación del presupuesto. Estas variaciones se justifican teniendo en cuenta los consumos en términos anuales.</w:t>
      </w:r>
      <w:r>
        <w:rPr>
          <w:rFonts w:ascii="Calibri" w:eastAsia="Calibri" w:hAnsi="Calibri" w:cs="Calibri"/>
          <w:color w:val="000000"/>
          <w:lang w:eastAsia="es-ES"/>
        </w:rPr>
        <w:tab/>
      </w:r>
    </w:p>
    <w:tbl>
      <w:tblPr>
        <w:tblStyle w:val="Tablaconcuadrcula"/>
        <w:tblW w:w="0" w:type="auto"/>
        <w:tblLook w:val="04A0" w:firstRow="1" w:lastRow="0" w:firstColumn="1" w:lastColumn="0" w:noHBand="0" w:noVBand="1"/>
      </w:tblPr>
      <w:tblGrid>
        <w:gridCol w:w="4247"/>
        <w:gridCol w:w="4247"/>
      </w:tblGrid>
      <w:tr w:rsidR="00012232" w14:paraId="64BD4B05" w14:textId="77777777" w:rsidTr="00AF6F1D">
        <w:tc>
          <w:tcPr>
            <w:tcW w:w="4247" w:type="dxa"/>
            <w:shd w:val="clear" w:color="auto" w:fill="C00000"/>
          </w:tcPr>
          <w:p w14:paraId="6DC715FE" w14:textId="77777777" w:rsidR="00012232" w:rsidRPr="00BA5FFA" w:rsidRDefault="00012232" w:rsidP="00AF6F1D">
            <w:pPr>
              <w:tabs>
                <w:tab w:val="left" w:pos="6400"/>
              </w:tabs>
              <w:spacing w:after="47" w:line="257" w:lineRule="auto"/>
              <w:jc w:val="center"/>
              <w:rPr>
                <w:rFonts w:ascii="Calibri" w:eastAsia="Calibri" w:hAnsi="Calibri" w:cs="Calibri"/>
                <w:b/>
                <w:bCs/>
                <w:color w:val="FFFFFF" w:themeColor="background1"/>
                <w:lang w:eastAsia="es-ES"/>
              </w:rPr>
            </w:pPr>
            <w:r w:rsidRPr="00BA5FFA">
              <w:rPr>
                <w:rFonts w:ascii="Calibri" w:eastAsia="Calibri" w:hAnsi="Calibri" w:cs="Calibri"/>
                <w:b/>
                <w:bCs/>
                <w:color w:val="FFFFFF" w:themeColor="background1"/>
                <w:lang w:eastAsia="es-ES"/>
              </w:rPr>
              <w:t>Importe anual contrato anterior</w:t>
            </w:r>
          </w:p>
        </w:tc>
        <w:tc>
          <w:tcPr>
            <w:tcW w:w="4247" w:type="dxa"/>
            <w:vAlign w:val="center"/>
          </w:tcPr>
          <w:p w14:paraId="09A39CA6" w14:textId="70E7A68B" w:rsidR="00012232" w:rsidRPr="00BA5FFA" w:rsidRDefault="00A811A5" w:rsidP="00AF6F1D">
            <w:pPr>
              <w:tabs>
                <w:tab w:val="left" w:pos="6400"/>
              </w:tabs>
              <w:spacing w:after="47" w:line="257" w:lineRule="auto"/>
              <w:jc w:val="center"/>
              <w:rPr>
                <w:rFonts w:ascii="Calibri" w:eastAsia="Calibri" w:hAnsi="Calibri" w:cs="Calibri"/>
                <w:b/>
                <w:bCs/>
                <w:color w:val="000000"/>
                <w:lang w:eastAsia="es-ES"/>
              </w:rPr>
            </w:pPr>
            <w:r>
              <w:rPr>
                <w:rFonts w:ascii="Calibri" w:eastAsia="Times New Roman" w:hAnsi="Calibri" w:cs="Calibri"/>
                <w:b/>
                <w:bCs/>
                <w:color w:val="000000"/>
                <w:lang w:eastAsia="es-ES"/>
              </w:rPr>
              <w:t>394.800,00</w:t>
            </w:r>
            <w:r w:rsidR="002200FB">
              <w:rPr>
                <w:rFonts w:ascii="Calibri" w:eastAsia="Times New Roman" w:hAnsi="Calibri" w:cs="Calibri"/>
                <w:b/>
                <w:bCs/>
                <w:color w:val="000000"/>
                <w:lang w:eastAsia="es-ES"/>
              </w:rPr>
              <w:t xml:space="preserve"> €</w:t>
            </w:r>
          </w:p>
        </w:tc>
      </w:tr>
      <w:tr w:rsidR="00012232" w14:paraId="0842B8ED" w14:textId="77777777" w:rsidTr="00AF6F1D">
        <w:tc>
          <w:tcPr>
            <w:tcW w:w="4247" w:type="dxa"/>
            <w:shd w:val="clear" w:color="auto" w:fill="C00000"/>
          </w:tcPr>
          <w:p w14:paraId="4CF3D9EE" w14:textId="77777777" w:rsidR="00012232" w:rsidRPr="00BA5FFA" w:rsidRDefault="00012232" w:rsidP="00AF6F1D">
            <w:pPr>
              <w:tabs>
                <w:tab w:val="left" w:pos="6400"/>
              </w:tabs>
              <w:spacing w:after="47" w:line="257" w:lineRule="auto"/>
              <w:jc w:val="center"/>
              <w:rPr>
                <w:rFonts w:ascii="Calibri" w:eastAsia="Calibri" w:hAnsi="Calibri" w:cs="Calibri"/>
                <w:b/>
                <w:bCs/>
                <w:color w:val="FFFFFF" w:themeColor="background1"/>
                <w:lang w:eastAsia="es-ES"/>
              </w:rPr>
            </w:pPr>
            <w:r w:rsidRPr="00BA5FFA">
              <w:rPr>
                <w:rFonts w:ascii="Calibri" w:eastAsia="Calibri" w:hAnsi="Calibri" w:cs="Calibri"/>
                <w:b/>
                <w:bCs/>
                <w:color w:val="FFFFFF" w:themeColor="background1"/>
                <w:lang w:eastAsia="es-ES"/>
              </w:rPr>
              <w:t>Importe anual total licitación</w:t>
            </w:r>
          </w:p>
        </w:tc>
        <w:tc>
          <w:tcPr>
            <w:tcW w:w="4247" w:type="dxa"/>
          </w:tcPr>
          <w:p w14:paraId="41FC5481" w14:textId="0F972E0A" w:rsidR="00012232" w:rsidRPr="00BA5FFA" w:rsidRDefault="00A811A5" w:rsidP="00AF6F1D">
            <w:pPr>
              <w:tabs>
                <w:tab w:val="left" w:pos="6400"/>
              </w:tabs>
              <w:spacing w:after="47" w:line="257" w:lineRule="auto"/>
              <w:jc w:val="center"/>
              <w:rPr>
                <w:rFonts w:ascii="Calibri" w:eastAsia="Calibri" w:hAnsi="Calibri" w:cs="Calibri"/>
                <w:b/>
                <w:bCs/>
                <w:color w:val="000000"/>
                <w:lang w:eastAsia="es-ES"/>
              </w:rPr>
            </w:pPr>
            <w:r>
              <w:rPr>
                <w:rFonts w:ascii="Calibri" w:eastAsia="Calibri" w:hAnsi="Calibri" w:cs="Calibri"/>
                <w:b/>
                <w:bCs/>
                <w:color w:val="000000"/>
                <w:lang w:eastAsia="es-ES"/>
              </w:rPr>
              <w:t>151.225,20</w:t>
            </w:r>
            <w:r w:rsidR="002200FB">
              <w:rPr>
                <w:rFonts w:ascii="Calibri" w:eastAsia="Calibri" w:hAnsi="Calibri" w:cs="Calibri"/>
                <w:b/>
                <w:bCs/>
                <w:color w:val="000000"/>
                <w:lang w:eastAsia="es-ES"/>
              </w:rPr>
              <w:t xml:space="preserve"> €</w:t>
            </w:r>
          </w:p>
        </w:tc>
      </w:tr>
      <w:tr w:rsidR="00012232" w14:paraId="673159F2" w14:textId="77777777" w:rsidTr="00AF6F1D">
        <w:tc>
          <w:tcPr>
            <w:tcW w:w="4247" w:type="dxa"/>
            <w:shd w:val="clear" w:color="auto" w:fill="C00000"/>
          </w:tcPr>
          <w:p w14:paraId="02BD0A55" w14:textId="77777777" w:rsidR="00012232" w:rsidRPr="00BA5FFA" w:rsidRDefault="00012232" w:rsidP="00AF6F1D">
            <w:pPr>
              <w:tabs>
                <w:tab w:val="left" w:pos="6400"/>
              </w:tabs>
              <w:spacing w:after="47" w:line="257" w:lineRule="auto"/>
              <w:jc w:val="center"/>
              <w:rPr>
                <w:rFonts w:ascii="Calibri" w:eastAsia="Calibri" w:hAnsi="Calibri" w:cs="Calibri"/>
                <w:b/>
                <w:bCs/>
                <w:color w:val="FFFFFF" w:themeColor="background1"/>
                <w:lang w:eastAsia="es-ES"/>
              </w:rPr>
            </w:pPr>
            <w:r w:rsidRPr="00BA5FFA">
              <w:rPr>
                <w:rFonts w:ascii="Calibri" w:eastAsia="Calibri" w:hAnsi="Calibri" w:cs="Calibri"/>
                <w:b/>
                <w:bCs/>
                <w:color w:val="FFFFFF" w:themeColor="background1"/>
                <w:lang w:eastAsia="es-ES"/>
              </w:rPr>
              <w:t>Variación consumos</w:t>
            </w:r>
          </w:p>
        </w:tc>
        <w:tc>
          <w:tcPr>
            <w:tcW w:w="4247" w:type="dxa"/>
          </w:tcPr>
          <w:p w14:paraId="29421521" w14:textId="0BDB9493" w:rsidR="00012232" w:rsidRPr="00BA5FFA" w:rsidRDefault="00A811A5" w:rsidP="00AF6F1D">
            <w:pPr>
              <w:tabs>
                <w:tab w:val="left" w:pos="6400"/>
              </w:tabs>
              <w:spacing w:after="47" w:line="257" w:lineRule="auto"/>
              <w:jc w:val="center"/>
              <w:rPr>
                <w:rFonts w:ascii="Calibri" w:eastAsia="Calibri" w:hAnsi="Calibri" w:cs="Calibri"/>
                <w:b/>
                <w:bCs/>
                <w:color w:val="000000"/>
                <w:lang w:eastAsia="es-ES"/>
              </w:rPr>
            </w:pPr>
            <w:r>
              <w:rPr>
                <w:rFonts w:ascii="Calibri" w:eastAsia="Calibri" w:hAnsi="Calibri" w:cs="Calibri"/>
                <w:b/>
                <w:bCs/>
                <w:color w:val="000000"/>
                <w:lang w:eastAsia="es-ES"/>
              </w:rPr>
              <w:t>-</w:t>
            </w:r>
            <w:r w:rsidR="00E63563">
              <w:rPr>
                <w:rFonts w:ascii="Calibri" w:eastAsia="Calibri" w:hAnsi="Calibri" w:cs="Calibri"/>
                <w:b/>
                <w:bCs/>
                <w:color w:val="000000"/>
                <w:lang w:eastAsia="es-ES"/>
              </w:rPr>
              <w:t>50</w:t>
            </w:r>
            <w:r w:rsidR="00012232" w:rsidRPr="00BA5FFA">
              <w:rPr>
                <w:rFonts w:ascii="Calibri" w:eastAsia="Calibri" w:hAnsi="Calibri" w:cs="Calibri"/>
                <w:b/>
                <w:bCs/>
                <w:color w:val="000000"/>
                <w:lang w:eastAsia="es-ES"/>
              </w:rPr>
              <w:t>%</w:t>
            </w:r>
          </w:p>
        </w:tc>
      </w:tr>
      <w:tr w:rsidR="00012232" w14:paraId="19380514" w14:textId="77777777" w:rsidTr="00AF6F1D">
        <w:tc>
          <w:tcPr>
            <w:tcW w:w="4247" w:type="dxa"/>
            <w:shd w:val="clear" w:color="auto" w:fill="C00000"/>
          </w:tcPr>
          <w:p w14:paraId="6B548A47" w14:textId="77777777" w:rsidR="00012232" w:rsidRPr="00F4345E" w:rsidRDefault="00012232" w:rsidP="00AF6F1D">
            <w:pPr>
              <w:tabs>
                <w:tab w:val="left" w:pos="6400"/>
              </w:tabs>
              <w:spacing w:after="47" w:line="257" w:lineRule="auto"/>
              <w:jc w:val="center"/>
              <w:rPr>
                <w:rFonts w:ascii="Calibri" w:eastAsia="Calibri" w:hAnsi="Calibri" w:cs="Calibri"/>
                <w:b/>
                <w:bCs/>
                <w:color w:val="FFFFFF" w:themeColor="background1"/>
                <w:lang w:eastAsia="es-ES"/>
              </w:rPr>
            </w:pPr>
            <w:r w:rsidRPr="00F4345E">
              <w:rPr>
                <w:rFonts w:ascii="Calibri" w:eastAsia="Calibri" w:hAnsi="Calibri" w:cs="Calibri"/>
                <w:b/>
                <w:bCs/>
                <w:color w:val="FFFFFF" w:themeColor="background1"/>
                <w:lang w:eastAsia="es-ES"/>
              </w:rPr>
              <w:t>Variación coste medio por actuación</w:t>
            </w:r>
          </w:p>
        </w:tc>
        <w:tc>
          <w:tcPr>
            <w:tcW w:w="4247" w:type="dxa"/>
          </w:tcPr>
          <w:p w14:paraId="2549BF2E" w14:textId="3F411271" w:rsidR="00012232" w:rsidRPr="00F4345E" w:rsidRDefault="00A811A5" w:rsidP="00AF6F1D">
            <w:pPr>
              <w:tabs>
                <w:tab w:val="left" w:pos="6400"/>
              </w:tabs>
              <w:spacing w:after="47" w:line="257" w:lineRule="auto"/>
              <w:jc w:val="center"/>
              <w:rPr>
                <w:rFonts w:ascii="Calibri" w:eastAsia="Calibri" w:hAnsi="Calibri" w:cs="Calibri"/>
                <w:b/>
                <w:bCs/>
                <w:color w:val="000000"/>
                <w:lang w:eastAsia="es-ES"/>
              </w:rPr>
            </w:pPr>
            <w:r>
              <w:rPr>
                <w:rFonts w:ascii="Calibri" w:eastAsia="Calibri" w:hAnsi="Calibri" w:cs="Calibri"/>
                <w:b/>
                <w:bCs/>
                <w:color w:val="000000"/>
                <w:lang w:eastAsia="es-ES"/>
              </w:rPr>
              <w:t>-</w:t>
            </w:r>
            <w:r w:rsidR="00E63563">
              <w:rPr>
                <w:rFonts w:ascii="Calibri" w:eastAsia="Calibri" w:hAnsi="Calibri" w:cs="Calibri"/>
                <w:b/>
                <w:bCs/>
                <w:color w:val="000000"/>
                <w:lang w:eastAsia="es-ES"/>
              </w:rPr>
              <w:t>2</w:t>
            </w:r>
            <w:r>
              <w:rPr>
                <w:rFonts w:ascii="Calibri" w:eastAsia="Calibri" w:hAnsi="Calibri" w:cs="Calibri"/>
                <w:b/>
                <w:bCs/>
                <w:color w:val="000000"/>
                <w:lang w:eastAsia="es-ES"/>
              </w:rPr>
              <w:t>3,39</w:t>
            </w:r>
            <w:r w:rsidR="00012232" w:rsidRPr="00F4345E">
              <w:rPr>
                <w:rFonts w:ascii="Calibri" w:eastAsia="Calibri" w:hAnsi="Calibri" w:cs="Calibri"/>
                <w:b/>
                <w:bCs/>
                <w:color w:val="000000"/>
                <w:lang w:eastAsia="es-ES"/>
              </w:rPr>
              <w:t>%</w:t>
            </w:r>
          </w:p>
        </w:tc>
      </w:tr>
    </w:tbl>
    <w:p w14:paraId="52CF9DCC" w14:textId="77777777" w:rsidR="009F6679" w:rsidRDefault="009F6679" w:rsidP="003A6F77">
      <w:pPr>
        <w:spacing w:after="47" w:line="257" w:lineRule="auto"/>
        <w:jc w:val="both"/>
        <w:rPr>
          <w:rFonts w:ascii="Calibri" w:eastAsia="Calibri" w:hAnsi="Calibri" w:cs="Calibri"/>
          <w:color w:val="000000"/>
          <w:kern w:val="0"/>
          <w:lang w:eastAsia="es-ES"/>
          <w14:ligatures w14:val="none"/>
        </w:rPr>
      </w:pPr>
    </w:p>
    <w:p w14:paraId="5C5854AA" w14:textId="05F222DC" w:rsidR="00F33F93" w:rsidRDefault="00830FF4" w:rsidP="003A6F77">
      <w:pPr>
        <w:spacing w:after="47" w:line="257" w:lineRule="auto"/>
        <w:jc w:val="both"/>
        <w:rPr>
          <w:rFonts w:ascii="Calibri" w:eastAsia="Calibri" w:hAnsi="Calibri" w:cs="Calibri"/>
          <w:color w:val="FF0000"/>
          <w:kern w:val="0"/>
          <w:lang w:eastAsia="es-ES"/>
          <w14:ligatures w14:val="none"/>
        </w:rPr>
      </w:pPr>
      <w:r w:rsidRPr="00C87030">
        <w:rPr>
          <w:rFonts w:ascii="Calibri" w:eastAsia="Calibri" w:hAnsi="Calibri" w:cs="Calibri"/>
          <w:color w:val="000000"/>
          <w:kern w:val="0"/>
          <w:lang w:eastAsia="es-ES"/>
          <w14:ligatures w14:val="none"/>
        </w:rPr>
        <w:t>La principal diferencia respecto al contrato anterior se ap</w:t>
      </w:r>
      <w:r w:rsidRPr="00C87030">
        <w:rPr>
          <w:rFonts w:ascii="Calibri" w:eastAsia="Calibri" w:hAnsi="Calibri" w:cs="Calibri"/>
          <w:kern w:val="0"/>
          <w:lang w:eastAsia="es-ES"/>
          <w14:ligatures w14:val="none"/>
        </w:rPr>
        <w:t xml:space="preserve">recia en la </w:t>
      </w:r>
      <w:r w:rsidR="00786F33" w:rsidRPr="00C87030">
        <w:rPr>
          <w:rFonts w:ascii="Calibri" w:eastAsia="Calibri" w:hAnsi="Calibri" w:cs="Calibri"/>
          <w:kern w:val="0"/>
          <w:lang w:eastAsia="es-ES"/>
          <w14:ligatures w14:val="none"/>
        </w:rPr>
        <w:t>importante reducción del presupuesto como resultado de haberse eliminado de la presente licitación el coste financiero derivado de los saldos acreedores que se contempló en la anterior licitación. Todo ello debido a que el tipo de facilidad de depósito, determinado y publicado por el Banco Central Europeo, y que establece el coste/beneficio que para las entidades financieras suponen los saldos acreedores de sus clientes, se sitúa en la actualidad en terreno positivo, es decir, las entidades financieras reciben intereses del BCE a cambio de dichos saldos</w:t>
      </w:r>
      <w:r w:rsidR="00C87030" w:rsidRPr="00C87030">
        <w:rPr>
          <w:rFonts w:ascii="Calibri" w:eastAsia="Calibri" w:hAnsi="Calibri" w:cs="Calibri"/>
          <w:kern w:val="0"/>
          <w:lang w:eastAsia="es-ES"/>
          <w14:ligatures w14:val="none"/>
        </w:rPr>
        <w:t xml:space="preserve">. </w:t>
      </w:r>
      <w:r w:rsidR="00786F33" w:rsidRPr="00C87030">
        <w:rPr>
          <w:rFonts w:ascii="Calibri" w:eastAsia="Calibri" w:hAnsi="Calibri" w:cs="Calibri"/>
          <w:kern w:val="0"/>
          <w:lang w:eastAsia="es-ES"/>
          <w14:ligatures w14:val="none"/>
        </w:rPr>
        <w:t>A diferencia de la situación del año 2022, en la que dicho tipo de facilidad de depósito suponía un coste para las entidades financieras, y por ende para los clientes que como FREMAP disponían de saldos acreedores, al situarse en un valor negativo.</w:t>
      </w:r>
    </w:p>
    <w:p w14:paraId="0BF8E680" w14:textId="77777777" w:rsidR="0045047D" w:rsidRPr="0045047D" w:rsidRDefault="0045047D" w:rsidP="003A6F77">
      <w:pPr>
        <w:spacing w:after="47" w:line="257" w:lineRule="auto"/>
        <w:jc w:val="both"/>
        <w:rPr>
          <w:rFonts w:ascii="Calibri" w:eastAsia="Calibri" w:hAnsi="Calibri" w:cs="Calibri"/>
          <w:color w:val="FF0000"/>
          <w:kern w:val="0"/>
          <w:lang w:eastAsia="es-ES"/>
          <w14:ligatures w14:val="none"/>
        </w:rPr>
      </w:pPr>
    </w:p>
    <w:p w14:paraId="1BDAF7FC" w14:textId="7C65B631" w:rsidR="00011389" w:rsidRDefault="00C910C2" w:rsidP="00011389">
      <w:pPr>
        <w:spacing w:after="47" w:line="257" w:lineRule="auto"/>
        <w:jc w:val="both"/>
        <w:rPr>
          <w:rFonts w:ascii="Calibri" w:eastAsia="Calibri" w:hAnsi="Calibri" w:cs="Calibri"/>
          <w:color w:val="000000"/>
          <w:kern w:val="0"/>
          <w:lang w:eastAsia="es-ES"/>
          <w14:ligatures w14:val="none"/>
        </w:rPr>
      </w:pPr>
      <w:r w:rsidRPr="003652B8">
        <w:rPr>
          <w:rFonts w:ascii="Calibri" w:eastAsia="Calibri" w:hAnsi="Calibri" w:cs="Calibri"/>
          <w:color w:val="000000"/>
          <w:kern w:val="0"/>
          <w:lang w:eastAsia="es-ES"/>
          <w14:ligatures w14:val="none"/>
        </w:rPr>
        <w:t xml:space="preserve">En cuanto al coste operativo, </w:t>
      </w:r>
      <w:r w:rsidR="00DB43C9" w:rsidRPr="003652B8">
        <w:rPr>
          <w:rFonts w:ascii="Calibri" w:eastAsia="Calibri" w:hAnsi="Calibri" w:cs="Calibri"/>
          <w:color w:val="000000"/>
          <w:kern w:val="0"/>
          <w:lang w:eastAsia="es-ES"/>
          <w14:ligatures w14:val="none"/>
        </w:rPr>
        <w:t>el cual continúa</w:t>
      </w:r>
      <w:r w:rsidRPr="003652B8">
        <w:rPr>
          <w:rFonts w:ascii="Calibri" w:eastAsia="Calibri" w:hAnsi="Calibri" w:cs="Calibri"/>
          <w:color w:val="000000"/>
          <w:kern w:val="0"/>
          <w:lang w:eastAsia="es-ES"/>
          <w14:ligatures w14:val="none"/>
        </w:rPr>
        <w:t xml:space="preserve"> licitándose, </w:t>
      </w:r>
      <w:r w:rsidR="00DB43C9" w:rsidRPr="003652B8">
        <w:rPr>
          <w:rFonts w:ascii="Calibri" w:eastAsia="Calibri" w:hAnsi="Calibri" w:cs="Calibri"/>
          <w:color w:val="000000"/>
          <w:kern w:val="0"/>
          <w:lang w:eastAsia="es-ES"/>
          <w14:ligatures w14:val="none"/>
        </w:rPr>
        <w:t>se tiene en cuenta</w:t>
      </w:r>
      <w:r w:rsidR="0095113E" w:rsidRPr="003652B8">
        <w:rPr>
          <w:rFonts w:ascii="Calibri" w:eastAsia="Calibri" w:hAnsi="Calibri" w:cs="Calibri"/>
          <w:color w:val="000000"/>
          <w:kern w:val="0"/>
          <w:lang w:eastAsia="es-ES"/>
          <w14:ligatures w14:val="none"/>
        </w:rPr>
        <w:t xml:space="preserve"> la subida de precios de forma generalizada en comparación con los precios de hace </w:t>
      </w:r>
      <w:r w:rsidR="00F33F93" w:rsidRPr="003652B8">
        <w:rPr>
          <w:rFonts w:ascii="Calibri" w:eastAsia="Calibri" w:hAnsi="Calibri" w:cs="Calibri"/>
          <w:color w:val="000000"/>
          <w:kern w:val="0"/>
          <w:lang w:eastAsia="es-ES"/>
          <w14:ligatures w14:val="none"/>
        </w:rPr>
        <w:t>4</w:t>
      </w:r>
      <w:r w:rsidR="0095113E" w:rsidRPr="003652B8">
        <w:rPr>
          <w:rFonts w:ascii="Calibri" w:eastAsia="Calibri" w:hAnsi="Calibri" w:cs="Calibri"/>
          <w:color w:val="000000"/>
          <w:kern w:val="0"/>
          <w:lang w:eastAsia="es-ES"/>
          <w14:ligatures w14:val="none"/>
        </w:rPr>
        <w:t xml:space="preserve"> años</w:t>
      </w:r>
      <w:r w:rsidR="003652B8" w:rsidRPr="003652B8">
        <w:rPr>
          <w:rFonts w:ascii="Calibri" w:eastAsia="Calibri" w:hAnsi="Calibri" w:cs="Calibri"/>
          <w:color w:val="000000"/>
          <w:kern w:val="0"/>
          <w:lang w:eastAsia="es-ES"/>
          <w14:ligatures w14:val="none"/>
        </w:rPr>
        <w:t xml:space="preserve">, junto con la </w:t>
      </w:r>
      <w:r w:rsidR="00867E5C">
        <w:rPr>
          <w:rFonts w:ascii="Calibri" w:eastAsia="Calibri" w:hAnsi="Calibri" w:cs="Calibri"/>
          <w:color w:val="000000"/>
          <w:kern w:val="0"/>
          <w:lang w:eastAsia="es-ES"/>
          <w14:ligatures w14:val="none"/>
        </w:rPr>
        <w:t xml:space="preserve">evaluación </w:t>
      </w:r>
      <w:r w:rsidR="008E05E0">
        <w:rPr>
          <w:rFonts w:ascii="Calibri" w:eastAsia="Calibri" w:hAnsi="Calibri" w:cs="Calibri"/>
          <w:color w:val="000000"/>
          <w:kern w:val="0"/>
          <w:lang w:eastAsia="es-ES"/>
          <w14:ligatures w14:val="none"/>
        </w:rPr>
        <w:t xml:space="preserve">un posible </w:t>
      </w:r>
      <w:r w:rsidR="003652B8" w:rsidRPr="003652B8">
        <w:rPr>
          <w:rFonts w:ascii="Calibri" w:eastAsia="Calibri" w:hAnsi="Calibri" w:cs="Calibri"/>
          <w:color w:val="000000"/>
          <w:kern w:val="0"/>
          <w:lang w:eastAsia="es-ES"/>
          <w14:ligatures w14:val="none"/>
        </w:rPr>
        <w:t>incremento d</w:t>
      </w:r>
      <w:r w:rsidR="0095113E" w:rsidRPr="003652B8">
        <w:rPr>
          <w:rFonts w:ascii="Calibri" w:eastAsia="Calibri" w:hAnsi="Calibri" w:cs="Calibri"/>
          <w:color w:val="000000"/>
          <w:kern w:val="0"/>
          <w:lang w:eastAsia="es-ES"/>
          <w14:ligatures w14:val="none"/>
        </w:rPr>
        <w:t>e</w:t>
      </w:r>
      <w:r w:rsidR="003652B8" w:rsidRPr="003652B8">
        <w:rPr>
          <w:rFonts w:ascii="Calibri" w:eastAsia="Calibri" w:hAnsi="Calibri" w:cs="Calibri"/>
          <w:color w:val="000000"/>
          <w:kern w:val="0"/>
          <w:lang w:eastAsia="es-ES"/>
          <w14:ligatures w14:val="none"/>
        </w:rPr>
        <w:t xml:space="preserve"> operaciones </w:t>
      </w:r>
      <w:r w:rsidR="008E05E0">
        <w:rPr>
          <w:rFonts w:ascii="Calibri" w:eastAsia="Calibri" w:hAnsi="Calibri" w:cs="Calibri"/>
          <w:color w:val="000000"/>
          <w:kern w:val="0"/>
          <w:lang w:eastAsia="es-ES"/>
          <w14:ligatures w14:val="none"/>
        </w:rPr>
        <w:t xml:space="preserve">diarias </w:t>
      </w:r>
      <w:r w:rsidR="003652B8" w:rsidRPr="003652B8">
        <w:rPr>
          <w:rFonts w:ascii="Calibri" w:eastAsia="Calibri" w:hAnsi="Calibri" w:cs="Calibri"/>
          <w:color w:val="000000"/>
          <w:kern w:val="0"/>
          <w:lang w:eastAsia="es-ES"/>
          <w14:ligatures w14:val="none"/>
        </w:rPr>
        <w:t>que deberán llevarse a cabo</w:t>
      </w:r>
      <w:r w:rsidR="008E05E0">
        <w:rPr>
          <w:rFonts w:ascii="Calibri" w:eastAsia="Calibri" w:hAnsi="Calibri" w:cs="Calibri"/>
          <w:color w:val="000000"/>
          <w:kern w:val="0"/>
          <w:lang w:eastAsia="es-ES"/>
          <w14:ligatures w14:val="none"/>
        </w:rPr>
        <w:t xml:space="preserve"> con respecto al contrato actual, derivado del crecimiento de FREMAP</w:t>
      </w:r>
      <w:r w:rsidR="003652B8" w:rsidRPr="003652B8">
        <w:rPr>
          <w:rFonts w:ascii="Calibri" w:eastAsia="Calibri" w:hAnsi="Calibri" w:cs="Calibri"/>
          <w:color w:val="000000"/>
          <w:kern w:val="0"/>
          <w:lang w:eastAsia="es-ES"/>
          <w14:ligatures w14:val="none"/>
        </w:rPr>
        <w:t>.</w:t>
      </w:r>
    </w:p>
    <w:p w14:paraId="46952BC5" w14:textId="77777777" w:rsidR="003652B8" w:rsidRPr="003652B8" w:rsidRDefault="003652B8" w:rsidP="00011389">
      <w:pPr>
        <w:spacing w:after="47" w:line="257" w:lineRule="auto"/>
        <w:jc w:val="both"/>
        <w:rPr>
          <w:rFonts w:ascii="Calibri" w:eastAsia="Calibri" w:hAnsi="Calibri" w:cs="Calibri"/>
          <w:color w:val="000000"/>
          <w:kern w:val="0"/>
          <w:lang w:eastAsia="es-ES"/>
          <w14:ligatures w14:val="none"/>
        </w:rPr>
      </w:pPr>
    </w:p>
    <w:p w14:paraId="6B81DEB2" w14:textId="77777777" w:rsidR="00011389" w:rsidRPr="00011389" w:rsidRDefault="00011389" w:rsidP="00011389">
      <w:pPr>
        <w:spacing w:after="47" w:line="257" w:lineRule="auto"/>
        <w:jc w:val="both"/>
        <w:rPr>
          <w:rFonts w:ascii="Calibri" w:eastAsia="Calibri" w:hAnsi="Calibri" w:cs="Calibri"/>
          <w:color w:val="000000"/>
          <w:kern w:val="0"/>
          <w:highlight w:val="yellow"/>
          <w:lang w:eastAsia="es-ES"/>
          <w14:ligatures w14:val="none"/>
        </w:rPr>
      </w:pPr>
    </w:p>
    <w:p w14:paraId="1BA79E23" w14:textId="4FAAE52C" w:rsidR="007A4F9A" w:rsidRDefault="003A6F77" w:rsidP="009F6679">
      <w:pPr>
        <w:spacing w:after="47" w:line="257" w:lineRule="auto"/>
        <w:jc w:val="both"/>
        <w:rPr>
          <w:rFonts w:ascii="Calibri" w:eastAsia="Calibri" w:hAnsi="Calibri" w:cs="Calibri"/>
          <w:color w:val="000000"/>
          <w:kern w:val="0"/>
          <w:lang w:eastAsia="es-ES"/>
          <w14:ligatures w14:val="none"/>
        </w:rPr>
      </w:pPr>
      <w:r w:rsidRPr="003A6F77">
        <w:rPr>
          <w:rFonts w:ascii="Calibri" w:eastAsia="Calibri" w:hAnsi="Calibri" w:cs="Calibri"/>
          <w:color w:val="000000"/>
          <w:kern w:val="0"/>
          <w:lang w:eastAsia="es-ES"/>
          <w14:ligatures w14:val="none"/>
        </w:rPr>
        <w:t xml:space="preserve">Durante toda la vida del contrato, podrán producirse situaciones y circunstancias técnicas sobrevenidas que darán lugar a modificaciones previstas del contrato. </w:t>
      </w:r>
    </w:p>
    <w:p w14:paraId="655000B2" w14:textId="77777777" w:rsidR="009F6679" w:rsidRDefault="009F6679" w:rsidP="009F6679">
      <w:pPr>
        <w:spacing w:after="47" w:line="257" w:lineRule="auto"/>
        <w:jc w:val="both"/>
        <w:rPr>
          <w:rFonts w:ascii="Calibri" w:eastAsia="Calibri" w:hAnsi="Calibri" w:cs="Calibri"/>
          <w:color w:val="000000"/>
          <w:kern w:val="0"/>
          <w:lang w:eastAsia="es-ES"/>
          <w14:ligatures w14:val="none"/>
        </w:rPr>
      </w:pPr>
    </w:p>
    <w:p w14:paraId="7547CD12" w14:textId="445E98F6" w:rsidR="000E1C5A" w:rsidRDefault="007A4F9A" w:rsidP="003A6F77">
      <w:pPr>
        <w:spacing w:after="165" w:line="257" w:lineRule="auto"/>
        <w:jc w:val="both"/>
        <w:rPr>
          <w:rFonts w:ascii="Calibri" w:eastAsia="Calibri" w:hAnsi="Calibri" w:cs="Calibri"/>
          <w:color w:val="000000"/>
          <w:kern w:val="0"/>
          <w:lang w:eastAsia="es-ES"/>
          <w14:ligatures w14:val="none"/>
        </w:rPr>
      </w:pPr>
      <w:r w:rsidRPr="007A4F9A">
        <w:rPr>
          <w:rFonts w:ascii="Calibri" w:eastAsia="Calibri" w:hAnsi="Calibri" w:cs="Calibri"/>
          <w:color w:val="000000"/>
          <w:kern w:val="0"/>
          <w:lang w:eastAsia="es-ES"/>
          <w14:ligatures w14:val="none"/>
        </w:rPr>
        <w:t>Para el cálculo del Valor Estimado del contrato se ha tenido en cuenta, a efectos de modificaciones previstas, un porcentaje máximo del 20% del importe del presupuesto para la duración inicial, si bien, en fase de ejecución, este importe correspondiente a las modificaciones previstas se ajustará al límite máximo del 20% del precio inicial o importe de adjudicación, tal y como se establece en la normativa de contratación pública</w:t>
      </w:r>
      <w:r w:rsidR="006644A6">
        <w:rPr>
          <w:rFonts w:ascii="Calibri" w:eastAsia="Calibri" w:hAnsi="Calibri" w:cs="Calibri"/>
          <w:color w:val="000000"/>
          <w:kern w:val="0"/>
          <w:lang w:eastAsia="es-ES"/>
          <w14:ligatures w14:val="none"/>
        </w:rPr>
        <w:t>.</w:t>
      </w:r>
    </w:p>
    <w:p w14:paraId="60860604" w14:textId="77777777" w:rsidR="00732B84" w:rsidRPr="003A6F77" w:rsidRDefault="00732B84" w:rsidP="003A6F77">
      <w:pPr>
        <w:spacing w:after="165" w:line="257" w:lineRule="auto"/>
        <w:jc w:val="both"/>
        <w:rPr>
          <w:rFonts w:ascii="Calibri" w:eastAsia="Calibri" w:hAnsi="Calibri" w:cs="Calibri"/>
          <w:color w:val="000000"/>
          <w:kern w:val="0"/>
          <w:lang w:eastAsia="es-ES"/>
          <w14:ligatures w14:val="none"/>
        </w:rPr>
      </w:pPr>
    </w:p>
    <w:p w14:paraId="65DEBB05" w14:textId="77777777" w:rsidR="003A6F77" w:rsidRPr="003A6F77" w:rsidRDefault="003A6F77" w:rsidP="003A6F77">
      <w:pPr>
        <w:pBdr>
          <w:between w:val="single" w:sz="6" w:space="1" w:color="auto"/>
        </w:pBdr>
        <w:overflowPunct w:val="0"/>
        <w:autoSpaceDE w:val="0"/>
        <w:autoSpaceDN w:val="0"/>
        <w:adjustRightInd w:val="0"/>
        <w:spacing w:line="240" w:lineRule="auto"/>
        <w:jc w:val="both"/>
        <w:textAlignment w:val="baseline"/>
        <w:outlineLvl w:val="1"/>
        <w:rPr>
          <w:rFonts w:ascii="Calibri" w:eastAsia="Times New Roman" w:hAnsi="Calibri" w:cs="Arial"/>
          <w:b/>
          <w:kern w:val="0"/>
          <w:sz w:val="24"/>
          <w:szCs w:val="28"/>
          <w:lang w:val="es-ES_tradnl" w:eastAsia="es-ES"/>
          <w14:ligatures w14:val="none"/>
        </w:rPr>
      </w:pPr>
      <w:bookmarkStart w:id="0" w:name="_Toc533006123"/>
      <w:bookmarkStart w:id="1" w:name="_Toc7533472"/>
      <w:bookmarkStart w:id="2" w:name="_Toc11843594"/>
      <w:bookmarkStart w:id="3" w:name="_Toc12268823"/>
      <w:r w:rsidRPr="003A6F77">
        <w:rPr>
          <w:rFonts w:ascii="Calibri" w:eastAsia="Times New Roman" w:hAnsi="Calibri" w:cs="Arial"/>
          <w:b/>
          <w:kern w:val="0"/>
          <w:sz w:val="24"/>
          <w:szCs w:val="28"/>
          <w:lang w:val="es-ES_tradnl" w:eastAsia="es-ES"/>
          <w14:ligatures w14:val="none"/>
        </w:rPr>
        <w:lastRenderedPageBreak/>
        <w:t>Supuestos de modificaciones previstas</w:t>
      </w:r>
      <w:bookmarkEnd w:id="0"/>
      <w:bookmarkEnd w:id="1"/>
      <w:bookmarkEnd w:id="2"/>
      <w:bookmarkEnd w:id="3"/>
      <w:r w:rsidRPr="003A6F77">
        <w:rPr>
          <w:rFonts w:ascii="Calibri" w:eastAsia="Times New Roman" w:hAnsi="Calibri" w:cs="Arial"/>
          <w:b/>
          <w:kern w:val="0"/>
          <w:sz w:val="24"/>
          <w:szCs w:val="28"/>
          <w:lang w:val="es-ES_tradnl" w:eastAsia="es-ES"/>
          <w14:ligatures w14:val="none"/>
        </w:rPr>
        <w:t xml:space="preserve"> </w:t>
      </w:r>
    </w:p>
    <w:p w14:paraId="544A49EC" w14:textId="77777777" w:rsidR="006A3CE6" w:rsidRDefault="003A6F77" w:rsidP="006A3CE6">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 xml:space="preserve">Las circunstancias técnicas que podrán dar lugar a modificaciones previstas del contrato son las siguientes: </w:t>
      </w:r>
    </w:p>
    <w:p w14:paraId="66DE667E" w14:textId="77777777" w:rsidR="00D9137A" w:rsidRDefault="00D9137A" w:rsidP="006A3CE6">
      <w:pPr>
        <w:autoSpaceDE w:val="0"/>
        <w:autoSpaceDN w:val="0"/>
        <w:adjustRightInd w:val="0"/>
        <w:spacing w:after="0" w:line="240" w:lineRule="auto"/>
        <w:rPr>
          <w:rFonts w:ascii="Calibri" w:eastAsia="Calibri" w:hAnsi="Calibri" w:cs="Calibri"/>
          <w:kern w:val="0"/>
          <w14:ligatures w14:val="none"/>
        </w:rPr>
      </w:pPr>
    </w:p>
    <w:p w14:paraId="1150B687" w14:textId="77777777" w:rsidR="00A63B31" w:rsidRDefault="00A63B31" w:rsidP="00A63B31">
      <w:pPr>
        <w:pStyle w:val="Prrafodelista"/>
        <w:numPr>
          <w:ilvl w:val="0"/>
          <w:numId w:val="19"/>
        </w:numPr>
        <w:autoSpaceDE w:val="0"/>
        <w:autoSpaceDN w:val="0"/>
        <w:adjustRightInd w:val="0"/>
        <w:spacing w:after="0" w:line="240" w:lineRule="auto"/>
        <w:jc w:val="both"/>
        <w:rPr>
          <w:rFonts w:ascii="Calibri" w:eastAsia="Calibri" w:hAnsi="Calibri" w:cs="Calibri"/>
          <w:kern w:val="0"/>
          <w:lang w:val="es-ES_tradnl"/>
          <w14:ligatures w14:val="none"/>
        </w:rPr>
      </w:pPr>
      <w:r w:rsidRPr="00A63B31">
        <w:rPr>
          <w:rFonts w:ascii="Calibri" w:eastAsia="Calibri" w:hAnsi="Calibri" w:cs="Calibri"/>
          <w:kern w:val="0"/>
          <w:lang w:val="es-ES_tradnl"/>
          <w14:ligatures w14:val="none"/>
        </w:rPr>
        <w:t>Cambios en la normativa reguladora.</w:t>
      </w:r>
    </w:p>
    <w:p w14:paraId="3E2D4565" w14:textId="2D8E20BC" w:rsidR="00F66D7D" w:rsidRDefault="00FA6F46" w:rsidP="00A63B31">
      <w:pPr>
        <w:pStyle w:val="Prrafodelista"/>
        <w:numPr>
          <w:ilvl w:val="0"/>
          <w:numId w:val="19"/>
        </w:numPr>
        <w:autoSpaceDE w:val="0"/>
        <w:autoSpaceDN w:val="0"/>
        <w:adjustRightInd w:val="0"/>
        <w:spacing w:after="0" w:line="240" w:lineRule="auto"/>
        <w:jc w:val="both"/>
        <w:rPr>
          <w:rFonts w:ascii="Calibri" w:eastAsia="Calibri" w:hAnsi="Calibri" w:cs="Calibri"/>
          <w:kern w:val="0"/>
          <w:lang w:val="es-ES_tradnl"/>
          <w14:ligatures w14:val="none"/>
        </w:rPr>
      </w:pPr>
      <w:r>
        <w:rPr>
          <w:rFonts w:ascii="Calibri" w:eastAsia="Calibri" w:hAnsi="Calibri" w:cs="Calibri"/>
          <w:kern w:val="0"/>
          <w:lang w:val="es-ES_tradnl"/>
          <w14:ligatures w14:val="none"/>
        </w:rPr>
        <w:t xml:space="preserve">Si el </w:t>
      </w:r>
      <w:r w:rsidR="004538A4">
        <w:rPr>
          <w:rFonts w:ascii="Calibri" w:eastAsia="Calibri" w:hAnsi="Calibri" w:cs="Calibri"/>
          <w:kern w:val="0"/>
          <w:lang w:val="es-ES_tradnl"/>
          <w14:ligatures w14:val="none"/>
        </w:rPr>
        <w:t>Tipo de Facilidad de Depósito es inferior a cero durante la duración del contrato.</w:t>
      </w:r>
    </w:p>
    <w:p w14:paraId="7E48FCF0" w14:textId="77777777" w:rsidR="00A63B31" w:rsidRPr="00CE34B2" w:rsidRDefault="00A63B31" w:rsidP="006A3CE6">
      <w:pPr>
        <w:autoSpaceDE w:val="0"/>
        <w:autoSpaceDN w:val="0"/>
        <w:adjustRightInd w:val="0"/>
        <w:spacing w:after="0" w:line="240" w:lineRule="auto"/>
        <w:jc w:val="both"/>
        <w:rPr>
          <w:rFonts w:ascii="Calibri" w:eastAsia="Calibri" w:hAnsi="Calibri" w:cs="Calibri"/>
          <w:kern w:val="0"/>
          <w:lang w:val="es-ES_tradnl"/>
          <w14:ligatures w14:val="none"/>
        </w:rPr>
      </w:pPr>
    </w:p>
    <w:p w14:paraId="10FAF9D0" w14:textId="739034DD" w:rsidR="006E3268" w:rsidRDefault="003A6F77" w:rsidP="006A3CE6">
      <w:pPr>
        <w:autoSpaceDE w:val="0"/>
        <w:autoSpaceDN w:val="0"/>
        <w:adjustRightInd w:val="0"/>
        <w:spacing w:after="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En el caso de acometer las modificaciones previstas mencionadas, deberán cumplirse las condiciones y requisitos descritos en el siguiente apartado.  </w:t>
      </w:r>
    </w:p>
    <w:p w14:paraId="16258939" w14:textId="77777777" w:rsidR="009446B6" w:rsidRPr="003A6F77" w:rsidRDefault="009446B6" w:rsidP="006A3CE6">
      <w:pPr>
        <w:autoSpaceDE w:val="0"/>
        <w:autoSpaceDN w:val="0"/>
        <w:adjustRightInd w:val="0"/>
        <w:spacing w:after="0" w:line="240" w:lineRule="auto"/>
        <w:jc w:val="both"/>
        <w:rPr>
          <w:rFonts w:ascii="Calibri" w:eastAsia="Calibri" w:hAnsi="Calibri" w:cs="Calibri"/>
          <w:kern w:val="0"/>
          <w14:ligatures w14:val="none"/>
        </w:rPr>
      </w:pPr>
    </w:p>
    <w:p w14:paraId="2C5729E7" w14:textId="77777777" w:rsidR="003A6F77" w:rsidRDefault="003A6F77" w:rsidP="006A3CE6">
      <w:pPr>
        <w:autoSpaceDE w:val="0"/>
        <w:autoSpaceDN w:val="0"/>
        <w:adjustRightInd w:val="0"/>
        <w:spacing w:after="0" w:line="240" w:lineRule="auto"/>
        <w:jc w:val="both"/>
        <w:rPr>
          <w:rFonts w:ascii="Calibri" w:eastAsia="Times New Roman" w:hAnsi="Calibri" w:cs="Arial"/>
          <w:b/>
          <w:kern w:val="0"/>
          <w:sz w:val="24"/>
          <w:szCs w:val="28"/>
          <w:lang w:val="es-ES_tradnl" w:eastAsia="es-ES"/>
          <w14:ligatures w14:val="none"/>
        </w:rPr>
      </w:pPr>
      <w:r w:rsidRPr="003A6F77">
        <w:rPr>
          <w:rFonts w:ascii="Calibri" w:eastAsia="Times New Roman" w:hAnsi="Calibri" w:cs="Arial"/>
          <w:b/>
          <w:kern w:val="0"/>
          <w:sz w:val="24"/>
          <w:szCs w:val="28"/>
          <w:lang w:val="es-ES_tradnl" w:eastAsia="es-ES"/>
          <w14:ligatures w14:val="none"/>
        </w:rPr>
        <w:t xml:space="preserve">Ejecución de modificaciones previstas </w:t>
      </w:r>
    </w:p>
    <w:p w14:paraId="59992D07" w14:textId="77777777" w:rsidR="003A6F77" w:rsidRPr="003A6F77" w:rsidRDefault="003A6F77" w:rsidP="006A3CE6">
      <w:pPr>
        <w:autoSpaceDE w:val="0"/>
        <w:autoSpaceDN w:val="0"/>
        <w:adjustRightInd w:val="0"/>
        <w:spacing w:after="0" w:line="240" w:lineRule="auto"/>
        <w:jc w:val="both"/>
        <w:rPr>
          <w:rFonts w:ascii="Calibri" w:eastAsia="Times New Roman" w:hAnsi="Calibri" w:cs="Arial"/>
          <w:b/>
          <w:kern w:val="0"/>
          <w:sz w:val="24"/>
          <w:szCs w:val="28"/>
          <w:lang w:val="es-ES_tradnl" w:eastAsia="es-ES"/>
          <w14:ligatures w14:val="none"/>
        </w:rPr>
      </w:pPr>
    </w:p>
    <w:p w14:paraId="26EF527E" w14:textId="77777777" w:rsidR="003A6F77" w:rsidRPr="003A6F77" w:rsidRDefault="003A6F77" w:rsidP="006A3CE6">
      <w:pPr>
        <w:autoSpaceDE w:val="0"/>
        <w:autoSpaceDN w:val="0"/>
        <w:adjustRightInd w:val="0"/>
        <w:spacing w:after="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En el caso de acometer alguna de las modificaciones previstas mencionadas en el apartado anterior, se distinguirán los siguientes supuestos de ejecución:</w:t>
      </w:r>
    </w:p>
    <w:p w14:paraId="463C81DE" w14:textId="77777777" w:rsidR="003A6F77" w:rsidRPr="003A6F77" w:rsidRDefault="003A6F77" w:rsidP="006A3CE6">
      <w:pPr>
        <w:autoSpaceDE w:val="0"/>
        <w:autoSpaceDN w:val="0"/>
        <w:adjustRightInd w:val="0"/>
        <w:spacing w:after="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 </w:t>
      </w:r>
    </w:p>
    <w:p w14:paraId="1A4EF02D" w14:textId="77777777" w:rsidR="003A6F77" w:rsidRPr="003A6F77" w:rsidRDefault="003A6F77" w:rsidP="006A3CE6">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FREMAP documentará las modificaciones necesarias, justificando las circunstancias técnicas sobrevenidas que resultan en una modificación prevista del contrato. </w:t>
      </w:r>
    </w:p>
    <w:p w14:paraId="6160AF9C" w14:textId="77777777" w:rsidR="003A6F77" w:rsidRPr="003A6F77" w:rsidRDefault="003A6F77" w:rsidP="006A3CE6">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FREMAP realizará una petición formal de modificación prevista al adjudicatario, especificando detalladamente el dimensionamiento y referencias de los productos necesarios. </w:t>
      </w:r>
    </w:p>
    <w:p w14:paraId="553DD587" w14:textId="77777777" w:rsidR="003A6F77" w:rsidRPr="003A6F77" w:rsidRDefault="003A6F77" w:rsidP="006A3CE6">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El adjudicatario deberá presentar en el plazo de 30 días naturales una propuesta técnica y económica que, en todo caso, deberá ser acorde a los precios de mercado. </w:t>
      </w:r>
    </w:p>
    <w:p w14:paraId="40357E6D" w14:textId="21E9E4D0" w:rsidR="003A6F77" w:rsidRDefault="003A6F77" w:rsidP="006A3CE6">
      <w:pPr>
        <w:numPr>
          <w:ilvl w:val="0"/>
          <w:numId w:val="4"/>
        </w:numPr>
        <w:autoSpaceDE w:val="0"/>
        <w:autoSpaceDN w:val="0"/>
        <w:adjustRightInd w:val="0"/>
        <w:spacing w:after="15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 xml:space="preserve">El precio de los productos ya contratados con anterioridad deberá ser, en todo caso, inferior o igual a los precios </w:t>
      </w:r>
      <w:r w:rsidR="00F50400">
        <w:rPr>
          <w:rFonts w:ascii="Calibri" w:eastAsia="Calibri" w:hAnsi="Calibri" w:cs="Calibri"/>
          <w:kern w:val="0"/>
          <w14:ligatures w14:val="none"/>
        </w:rPr>
        <w:t>por servicios</w:t>
      </w:r>
      <w:r w:rsidRPr="003A6F77">
        <w:rPr>
          <w:rFonts w:ascii="Calibri" w:eastAsia="Calibri" w:hAnsi="Calibri" w:cs="Calibri"/>
          <w:kern w:val="0"/>
          <w14:ligatures w14:val="none"/>
        </w:rPr>
        <w:t xml:space="preserve"> indicados en su oferta económica. </w:t>
      </w:r>
    </w:p>
    <w:p w14:paraId="30CF1CDB" w14:textId="2B16A3B9" w:rsidR="003A6F77" w:rsidRPr="008555AC" w:rsidRDefault="001168D5" w:rsidP="006A3CE6">
      <w:pPr>
        <w:pStyle w:val="Prrafodelista"/>
        <w:numPr>
          <w:ilvl w:val="0"/>
          <w:numId w:val="4"/>
        </w:numPr>
        <w:tabs>
          <w:tab w:val="left" w:pos="3060"/>
        </w:tabs>
        <w:jc w:val="both"/>
        <w:rPr>
          <w:rFonts w:ascii="Calibri" w:hAnsi="Calibri" w:cs="Calibri"/>
        </w:rPr>
      </w:pPr>
      <w:r w:rsidRPr="008555AC">
        <w:rPr>
          <w:rFonts w:ascii="Calibri" w:hAnsi="Calibri" w:cs="Calibri"/>
        </w:rPr>
        <w:t>FREMAP podrá comparar la propuesta técnica y económica recibida con otros operadores del mercado, reservándose la posibilidad de realizar la contratación mediante otros procesos.</w:t>
      </w:r>
    </w:p>
    <w:p w14:paraId="2A0FCF80" w14:textId="68FBCF0C" w:rsidR="00C56ED6" w:rsidRDefault="003A6F77" w:rsidP="006A3CE6">
      <w:pPr>
        <w:autoSpaceDE w:val="0"/>
        <w:autoSpaceDN w:val="0"/>
        <w:adjustRightInd w:val="0"/>
        <w:spacing w:after="0" w:line="240" w:lineRule="auto"/>
        <w:jc w:val="both"/>
        <w:rPr>
          <w:rFonts w:ascii="Calibri" w:eastAsia="Calibri" w:hAnsi="Calibri" w:cs="Calibri"/>
          <w:color w:val="000000"/>
          <w:kern w:val="0"/>
          <w14:ligatures w14:val="none"/>
        </w:rPr>
      </w:pPr>
      <w:r w:rsidRPr="003A6F77">
        <w:rPr>
          <w:rFonts w:ascii="Calibri" w:eastAsia="Calibri" w:hAnsi="Calibri" w:cs="Calibri"/>
          <w:kern w:val="0"/>
          <w14:ligatures w14:val="none"/>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r w:rsidRPr="003A6F77">
        <w:rPr>
          <w:rFonts w:ascii="Calibri" w:eastAsia="Calibri" w:hAnsi="Calibri" w:cs="Calibri"/>
          <w:color w:val="000000"/>
          <w:kern w:val="0"/>
          <w14:ligatures w14:val="none"/>
        </w:rPr>
        <w:t>A partir de la firma del mencionado anexo del contrato, serán de aplicación las mismas condiciones y acuerdos establecidos en esta contratación.</w:t>
      </w:r>
    </w:p>
    <w:p w14:paraId="14DFAD86" w14:textId="77777777" w:rsidR="001A1312" w:rsidRDefault="001A1312" w:rsidP="006A3CE6">
      <w:pPr>
        <w:autoSpaceDE w:val="0"/>
        <w:autoSpaceDN w:val="0"/>
        <w:adjustRightInd w:val="0"/>
        <w:spacing w:after="0" w:line="240" w:lineRule="auto"/>
        <w:jc w:val="both"/>
        <w:rPr>
          <w:rFonts w:ascii="Calibri" w:eastAsia="Calibri" w:hAnsi="Calibri" w:cs="Calibri"/>
          <w:color w:val="000000"/>
          <w:kern w:val="0"/>
          <w14:ligatures w14:val="none"/>
        </w:rPr>
      </w:pPr>
    </w:p>
    <w:p w14:paraId="6F115589" w14:textId="77777777" w:rsidR="001A1312" w:rsidRPr="000701AE" w:rsidRDefault="001A1312" w:rsidP="006A3CE6">
      <w:pPr>
        <w:autoSpaceDE w:val="0"/>
        <w:autoSpaceDN w:val="0"/>
        <w:adjustRightInd w:val="0"/>
        <w:spacing w:after="0" w:line="240" w:lineRule="auto"/>
        <w:jc w:val="both"/>
        <w:rPr>
          <w:rFonts w:ascii="Calibri" w:eastAsia="Calibri" w:hAnsi="Calibri" w:cs="Calibri"/>
          <w:color w:val="000000"/>
          <w:kern w:val="0"/>
          <w14:ligatures w14:val="none"/>
        </w:rPr>
      </w:pPr>
    </w:p>
    <w:sectPr w:rsidR="001A1312" w:rsidRPr="000701AE">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926A" w14:textId="77777777" w:rsidR="00F200BD" w:rsidRDefault="00F200BD" w:rsidP="003A6F77">
      <w:pPr>
        <w:spacing w:after="0" w:line="240" w:lineRule="auto"/>
      </w:pPr>
      <w:r>
        <w:separator/>
      </w:r>
    </w:p>
  </w:endnote>
  <w:endnote w:type="continuationSeparator" w:id="0">
    <w:p w14:paraId="1FF4B6B6" w14:textId="77777777" w:rsidR="00F200BD" w:rsidRDefault="00F200BD" w:rsidP="003A6F77">
      <w:pPr>
        <w:spacing w:after="0" w:line="240" w:lineRule="auto"/>
      </w:pPr>
      <w:r>
        <w:continuationSeparator/>
      </w:r>
    </w:p>
  </w:endnote>
  <w:endnote w:type="continuationNotice" w:id="1">
    <w:p w14:paraId="73147468" w14:textId="77777777" w:rsidR="00F200BD" w:rsidRDefault="00F20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B8FA" w14:textId="686129EE" w:rsidR="009446B6" w:rsidRDefault="009446B6">
    <w:pPr>
      <w:pStyle w:val="Piedepgina"/>
    </w:pPr>
    <w:r>
      <w:rPr>
        <w:noProof/>
      </w:rPr>
      <mc:AlternateContent>
        <mc:Choice Requires="wps">
          <w:drawing>
            <wp:anchor distT="0" distB="0" distL="0" distR="0" simplePos="0" relativeHeight="251657216" behindDoc="0" locked="0" layoutInCell="1" allowOverlap="1" wp14:anchorId="72928C37" wp14:editId="7A2AAE17">
              <wp:simplePos x="635" y="635"/>
              <wp:positionH relativeFrom="page">
                <wp:align>left</wp:align>
              </wp:positionH>
              <wp:positionV relativeFrom="page">
                <wp:align>bottom</wp:align>
              </wp:positionV>
              <wp:extent cx="932815" cy="441325"/>
              <wp:effectExtent l="0" t="0" r="635" b="0"/>
              <wp:wrapNone/>
              <wp:docPr id="36144182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5CAE70AB" w14:textId="2B252B63"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928C37" id="_x0000_t202" coordsize="21600,21600" o:spt="202" path="m,l,21600r21600,l21600,xe">
              <v:stroke joinstyle="miter"/>
              <v:path gradientshapeok="t" o:connecttype="rect"/>
            </v:shapetype>
            <v:shape id="Cuadro de texto 2" o:spid="_x0000_s1026" type="#_x0000_t202" alt="PÚBLICO" style="position:absolute;margin-left:0;margin-top:0;width:73.45pt;height:34.7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5CAE70AB" w14:textId="2B252B63"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D461" w14:textId="21E07D9C" w:rsidR="009446B6" w:rsidRDefault="009446B6">
    <w:pPr>
      <w:pStyle w:val="Piedepgina"/>
    </w:pPr>
    <w:r>
      <w:rPr>
        <w:noProof/>
      </w:rPr>
      <mc:AlternateContent>
        <mc:Choice Requires="wps">
          <w:drawing>
            <wp:anchor distT="0" distB="0" distL="0" distR="0" simplePos="0" relativeHeight="251658240" behindDoc="0" locked="0" layoutInCell="1" allowOverlap="1" wp14:anchorId="3C3F9B7E" wp14:editId="6963DAC1">
              <wp:simplePos x="1078663" y="10074826"/>
              <wp:positionH relativeFrom="page">
                <wp:align>left</wp:align>
              </wp:positionH>
              <wp:positionV relativeFrom="page">
                <wp:align>bottom</wp:align>
              </wp:positionV>
              <wp:extent cx="932815" cy="441325"/>
              <wp:effectExtent l="0" t="0" r="635" b="0"/>
              <wp:wrapNone/>
              <wp:docPr id="1270950385"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433D3F9D" w14:textId="0D234096" w:rsidR="009446B6" w:rsidRDefault="009446B6" w:rsidP="009446B6">
                          <w:pPr>
                            <w:spacing w:after="0"/>
                            <w:rPr>
                              <w:rFonts w:ascii="Calibri" w:eastAsia="Calibri" w:hAnsi="Calibri" w:cs="Calibri"/>
                              <w:noProof/>
                              <w:color w:val="008000"/>
                              <w:sz w:val="30"/>
                              <w:szCs w:val="30"/>
                            </w:rPr>
                          </w:pPr>
                        </w:p>
                        <w:p w14:paraId="488E7E01" w14:textId="77777777" w:rsidR="006A2921" w:rsidRPr="009446B6" w:rsidRDefault="006A2921" w:rsidP="009446B6">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3F9B7E" id="_x0000_t202" coordsize="21600,21600" o:spt="202" path="m,l,21600r21600,l21600,xe">
              <v:stroke joinstyle="miter"/>
              <v:path gradientshapeok="t" o:connecttype="rect"/>
            </v:shapetype>
            <v:shape id="Cuadro de texto 3" o:spid="_x0000_s1027" type="#_x0000_t202" alt="PÚBLICO" style="position:absolute;margin-left:0;margin-top:0;width:73.45pt;height:3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433D3F9D" w14:textId="0D234096" w:rsidR="009446B6" w:rsidRDefault="009446B6" w:rsidP="009446B6">
                    <w:pPr>
                      <w:spacing w:after="0"/>
                      <w:rPr>
                        <w:rFonts w:ascii="Calibri" w:eastAsia="Calibri" w:hAnsi="Calibri" w:cs="Calibri"/>
                        <w:noProof/>
                        <w:color w:val="008000"/>
                        <w:sz w:val="30"/>
                        <w:szCs w:val="30"/>
                      </w:rPr>
                    </w:pPr>
                  </w:p>
                  <w:p w14:paraId="488E7E01" w14:textId="77777777" w:rsidR="006A2921" w:rsidRPr="009446B6" w:rsidRDefault="006A2921" w:rsidP="009446B6">
                    <w:pPr>
                      <w:spacing w:after="0"/>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7A78" w14:textId="7C02BF7E" w:rsidR="009446B6" w:rsidRDefault="009446B6">
    <w:pPr>
      <w:pStyle w:val="Piedepgina"/>
    </w:pPr>
    <w:r>
      <w:rPr>
        <w:noProof/>
      </w:rPr>
      <mc:AlternateContent>
        <mc:Choice Requires="wps">
          <w:drawing>
            <wp:anchor distT="0" distB="0" distL="0" distR="0" simplePos="0" relativeHeight="251656192" behindDoc="0" locked="0" layoutInCell="1" allowOverlap="1" wp14:anchorId="107941E8" wp14:editId="64294B6E">
              <wp:simplePos x="635" y="635"/>
              <wp:positionH relativeFrom="page">
                <wp:align>left</wp:align>
              </wp:positionH>
              <wp:positionV relativeFrom="page">
                <wp:align>bottom</wp:align>
              </wp:positionV>
              <wp:extent cx="932815" cy="441325"/>
              <wp:effectExtent l="0" t="0" r="635" b="0"/>
              <wp:wrapNone/>
              <wp:docPr id="97131804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4DD0DFF3" w14:textId="612C5726"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7941E8" id="_x0000_t202" coordsize="21600,21600" o:spt="202" path="m,l,21600r21600,l21600,xe">
              <v:stroke joinstyle="miter"/>
              <v:path gradientshapeok="t" o:connecttype="rect"/>
            </v:shapetype>
            <v:shape id="Cuadro de texto 1" o:spid="_x0000_s1028" type="#_x0000_t202" alt="PÚBLICO" style="position:absolute;margin-left:0;margin-top:0;width:73.45pt;height:34.75pt;z-index:2516561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" filled="f" stroked="f">
              <v:textbox style="mso-fit-shape-to-text:t" inset="20pt,0,0,15pt">
                <w:txbxContent>
                  <w:p w14:paraId="4DD0DFF3" w14:textId="612C5726" w:rsidR="009446B6" w:rsidRPr="009446B6" w:rsidRDefault="009446B6" w:rsidP="009446B6">
                    <w:pPr>
                      <w:spacing w:after="0"/>
                      <w:rPr>
                        <w:rFonts w:ascii="Calibri" w:eastAsia="Calibri" w:hAnsi="Calibri" w:cs="Calibri"/>
                        <w:noProof/>
                        <w:color w:val="008000"/>
                        <w:sz w:val="30"/>
                        <w:szCs w:val="30"/>
                      </w:rPr>
                    </w:pPr>
                    <w:r w:rsidRPr="009446B6">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F3C01" w14:textId="77777777" w:rsidR="00F200BD" w:rsidRDefault="00F200BD" w:rsidP="003A6F77">
      <w:pPr>
        <w:spacing w:after="0" w:line="240" w:lineRule="auto"/>
      </w:pPr>
      <w:r>
        <w:separator/>
      </w:r>
    </w:p>
  </w:footnote>
  <w:footnote w:type="continuationSeparator" w:id="0">
    <w:p w14:paraId="6B13A2D7" w14:textId="77777777" w:rsidR="00F200BD" w:rsidRDefault="00F200BD" w:rsidP="003A6F77">
      <w:pPr>
        <w:spacing w:after="0" w:line="240" w:lineRule="auto"/>
      </w:pPr>
      <w:r>
        <w:continuationSeparator/>
      </w:r>
    </w:p>
  </w:footnote>
  <w:footnote w:type="continuationNotice" w:id="1">
    <w:p w14:paraId="1F7E3696" w14:textId="77777777" w:rsidR="00F200BD" w:rsidRDefault="00F200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88B9" w14:textId="6AAB4DBD" w:rsidR="003A6F77" w:rsidRPr="00CE164E" w:rsidRDefault="00000000" w:rsidP="004A4E2A">
    <w:pPr>
      <w:pStyle w:val="Encabezado"/>
      <w:jc w:val="center"/>
      <w:rPr>
        <w:rFonts w:ascii="Rockwell" w:hAnsi="Rockwell"/>
        <w:b/>
        <w:bCs/>
        <w:i/>
        <w:iCs/>
        <w:sz w:val="6"/>
        <w:szCs w:val="6"/>
      </w:rPr>
    </w:pPr>
    <w:r>
      <w:rPr>
        <w:rFonts w:ascii="Calibri" w:hAnsi="Calibri" w:cs="Calibri"/>
        <w:i/>
        <w:iCs/>
        <w:noProof/>
        <w:sz w:val="16"/>
        <w:szCs w:val="16"/>
      </w:rPr>
      <w:pict w14:anchorId="553D1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7" type="#_x0000_t75" style="position:absolute;left:0;text-align:left;margin-left:0;margin-top:0;width:481.65pt;height:364.6pt;z-index:-251657216;mso-position-horizontal:center;mso-position-horizontal-relative:margin;mso-position-vertical:center;mso-position-vertical-relative:margin" o:allowincell="f">
          <v:imagedata r:id="rId1" o:title="MARCA DE AGUA"/>
          <w10:wrap anchorx="margin" anchory="margin"/>
        </v:shape>
      </w:pict>
    </w:r>
    <w:r w:rsidR="00311683" w:rsidRPr="00311683">
      <w:t xml:space="preserve"> </w:t>
    </w:r>
    <w:r w:rsidR="004E74C8" w:rsidRPr="004E74C8">
      <w:rPr>
        <w:rFonts w:ascii="Calibri" w:hAnsi="Calibri" w:cs="Calibri"/>
        <w:i/>
        <w:iCs/>
        <w:noProof/>
        <w:sz w:val="16"/>
        <w:szCs w:val="16"/>
      </w:rPr>
      <w:t>LICT/99/140/2025/0162</w:t>
    </w:r>
    <w:r w:rsidR="004E74C8">
      <w:rPr>
        <w:rFonts w:ascii="Calibri" w:hAnsi="Calibri" w:cs="Calibri"/>
        <w:i/>
        <w:iCs/>
        <w:noProof/>
        <w:sz w:val="16"/>
        <w:szCs w:val="16"/>
      </w:rPr>
      <w:t xml:space="preserve"> </w:t>
    </w:r>
    <w:r w:rsidR="006A3CE6">
      <w:rPr>
        <w:rFonts w:ascii="Calibri" w:hAnsi="Calibri" w:cs="Calibri"/>
        <w:i/>
        <w:iCs/>
        <w:noProof/>
        <w:sz w:val="16"/>
        <w:szCs w:val="16"/>
      </w:rPr>
      <w:t>-</w:t>
    </w:r>
    <w:r w:rsidR="003A6F77" w:rsidRPr="00CE164E">
      <w:rPr>
        <w:rFonts w:ascii="Calibri" w:hAnsi="Calibri" w:cs="Calibri"/>
        <w:i/>
        <w:iCs/>
        <w:sz w:val="16"/>
        <w:szCs w:val="16"/>
      </w:rPr>
      <w:t xml:space="preserve"> </w:t>
    </w:r>
    <w:r w:rsidR="008C67D0" w:rsidRPr="008C67D0">
      <w:rPr>
        <w:rFonts w:ascii="Calibri" w:hAnsi="Calibri" w:cs="Calibri"/>
        <w:i/>
        <w:iCs/>
        <w:sz w:val="16"/>
        <w:szCs w:val="16"/>
      </w:rPr>
      <w:t>Contratación de la gestión de los servicios de tesorería de FREMAP, Mutua Colaboradora con la Seguridad Social nº61, con entidades financieras.</w:t>
    </w:r>
  </w:p>
  <w:p w14:paraId="60818A49" w14:textId="77777777" w:rsidR="003A6F77" w:rsidRPr="003A6F77" w:rsidRDefault="003A6F77">
    <w:pPr>
      <w:pStyle w:val="Encabezado"/>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7C95"/>
    <w:multiLevelType w:val="hybridMultilevel"/>
    <w:tmpl w:val="EB56E2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644"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8765D4"/>
    <w:multiLevelType w:val="hybridMultilevel"/>
    <w:tmpl w:val="491E78FC"/>
    <w:lvl w:ilvl="0" w:tplc="FF36516E">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A00E23"/>
    <w:multiLevelType w:val="hybridMultilevel"/>
    <w:tmpl w:val="EBB2BA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2C70FF"/>
    <w:multiLevelType w:val="hybridMultilevel"/>
    <w:tmpl w:val="55809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0D14D9"/>
    <w:multiLevelType w:val="hybridMultilevel"/>
    <w:tmpl w:val="7FAC591E"/>
    <w:lvl w:ilvl="0" w:tplc="894CBD44">
      <w:start w:val="4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B54A24"/>
    <w:multiLevelType w:val="hybridMultilevel"/>
    <w:tmpl w:val="6488343A"/>
    <w:lvl w:ilvl="0" w:tplc="44D8A5D4">
      <w:start w:val="24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0E10D1C"/>
    <w:multiLevelType w:val="multilevel"/>
    <w:tmpl w:val="52A0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A46FD"/>
    <w:multiLevelType w:val="hybridMultilevel"/>
    <w:tmpl w:val="4CA6DEB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2E9D0B16"/>
    <w:multiLevelType w:val="hybridMultilevel"/>
    <w:tmpl w:val="5D2E05B6"/>
    <w:lvl w:ilvl="0" w:tplc="44502712">
      <w:start w:val="82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84C7116"/>
    <w:multiLevelType w:val="hybridMultilevel"/>
    <w:tmpl w:val="578ACBBC"/>
    <w:lvl w:ilvl="0" w:tplc="604807AA">
      <w:start w:val="2"/>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9E00387"/>
    <w:multiLevelType w:val="hybridMultilevel"/>
    <w:tmpl w:val="7FFEB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D360656"/>
    <w:multiLevelType w:val="hybridMultilevel"/>
    <w:tmpl w:val="7F2AD0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E406803"/>
    <w:multiLevelType w:val="hybridMultilevel"/>
    <w:tmpl w:val="D7DEF232"/>
    <w:lvl w:ilvl="0" w:tplc="31DAC226">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3EB529D"/>
    <w:multiLevelType w:val="hybridMultilevel"/>
    <w:tmpl w:val="1688B9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58C46A2"/>
    <w:multiLevelType w:val="hybridMultilevel"/>
    <w:tmpl w:val="E33857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E763DF0"/>
    <w:multiLevelType w:val="hybridMultilevel"/>
    <w:tmpl w:val="CBBC8E6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629F3C62"/>
    <w:multiLevelType w:val="multilevel"/>
    <w:tmpl w:val="71D0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001836"/>
    <w:multiLevelType w:val="hybridMultilevel"/>
    <w:tmpl w:val="AFF4C7BC"/>
    <w:lvl w:ilvl="0" w:tplc="4F0CDDEE">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AF4298A"/>
    <w:multiLevelType w:val="hybridMultilevel"/>
    <w:tmpl w:val="38D832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84373745">
    <w:abstractNumId w:val="5"/>
  </w:num>
  <w:num w:numId="2" w16cid:durableId="1673339679">
    <w:abstractNumId w:val="8"/>
  </w:num>
  <w:num w:numId="3" w16cid:durableId="490222191">
    <w:abstractNumId w:val="10"/>
  </w:num>
  <w:num w:numId="4" w16cid:durableId="77364870">
    <w:abstractNumId w:val="3"/>
  </w:num>
  <w:num w:numId="5" w16cid:durableId="1744141857">
    <w:abstractNumId w:val="0"/>
  </w:num>
  <w:num w:numId="6" w16cid:durableId="1404644303">
    <w:abstractNumId w:val="15"/>
  </w:num>
  <w:num w:numId="7" w16cid:durableId="1645043964">
    <w:abstractNumId w:val="1"/>
  </w:num>
  <w:num w:numId="8" w16cid:durableId="1238780519">
    <w:abstractNumId w:val="7"/>
  </w:num>
  <w:num w:numId="9" w16cid:durableId="1492988589">
    <w:abstractNumId w:val="4"/>
  </w:num>
  <w:num w:numId="10" w16cid:durableId="486096009">
    <w:abstractNumId w:val="12"/>
  </w:num>
  <w:num w:numId="11" w16cid:durableId="240792547">
    <w:abstractNumId w:val="14"/>
  </w:num>
  <w:num w:numId="12" w16cid:durableId="105851772">
    <w:abstractNumId w:val="6"/>
  </w:num>
  <w:num w:numId="13" w16cid:durableId="1672368089">
    <w:abstractNumId w:val="16"/>
  </w:num>
  <w:num w:numId="14" w16cid:durableId="1473673298">
    <w:abstractNumId w:val="17"/>
  </w:num>
  <w:num w:numId="15" w16cid:durableId="1559592434">
    <w:abstractNumId w:val="2"/>
  </w:num>
  <w:num w:numId="16" w16cid:durableId="1624576048">
    <w:abstractNumId w:val="13"/>
  </w:num>
  <w:num w:numId="17" w16cid:durableId="247613485">
    <w:abstractNumId w:val="11"/>
  </w:num>
  <w:num w:numId="18" w16cid:durableId="741870133">
    <w:abstractNumId w:val="9"/>
  </w:num>
  <w:num w:numId="19" w16cid:durableId="12920509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77"/>
    <w:rsid w:val="000005B3"/>
    <w:rsid w:val="000015BF"/>
    <w:rsid w:val="00003936"/>
    <w:rsid w:val="00003C0C"/>
    <w:rsid w:val="000047D9"/>
    <w:rsid w:val="00011389"/>
    <w:rsid w:val="00012232"/>
    <w:rsid w:val="00013462"/>
    <w:rsid w:val="00016424"/>
    <w:rsid w:val="00024F65"/>
    <w:rsid w:val="000259EC"/>
    <w:rsid w:val="00037F54"/>
    <w:rsid w:val="0004099B"/>
    <w:rsid w:val="00041891"/>
    <w:rsid w:val="000505F8"/>
    <w:rsid w:val="00051087"/>
    <w:rsid w:val="0005455F"/>
    <w:rsid w:val="00056FD2"/>
    <w:rsid w:val="000643B3"/>
    <w:rsid w:val="000701AE"/>
    <w:rsid w:val="000733B8"/>
    <w:rsid w:val="000843C8"/>
    <w:rsid w:val="000947F2"/>
    <w:rsid w:val="000A3B62"/>
    <w:rsid w:val="000A5966"/>
    <w:rsid w:val="000B0340"/>
    <w:rsid w:val="000B2DB6"/>
    <w:rsid w:val="000B2FF0"/>
    <w:rsid w:val="000B554C"/>
    <w:rsid w:val="000C1963"/>
    <w:rsid w:val="000E17B9"/>
    <w:rsid w:val="000E1C5A"/>
    <w:rsid w:val="000E5DD1"/>
    <w:rsid w:val="000F6619"/>
    <w:rsid w:val="00106838"/>
    <w:rsid w:val="00111CDF"/>
    <w:rsid w:val="00114262"/>
    <w:rsid w:val="00116027"/>
    <w:rsid w:val="001168D5"/>
    <w:rsid w:val="001173D4"/>
    <w:rsid w:val="00121B3C"/>
    <w:rsid w:val="00126211"/>
    <w:rsid w:val="0013148E"/>
    <w:rsid w:val="00133F55"/>
    <w:rsid w:val="00142036"/>
    <w:rsid w:val="001442E7"/>
    <w:rsid w:val="00147654"/>
    <w:rsid w:val="00154970"/>
    <w:rsid w:val="001637FF"/>
    <w:rsid w:val="001677E2"/>
    <w:rsid w:val="00174529"/>
    <w:rsid w:val="001753C8"/>
    <w:rsid w:val="00180AEE"/>
    <w:rsid w:val="001818EB"/>
    <w:rsid w:val="00194169"/>
    <w:rsid w:val="00194B3D"/>
    <w:rsid w:val="00197CBF"/>
    <w:rsid w:val="001A1312"/>
    <w:rsid w:val="001A1827"/>
    <w:rsid w:val="001A1F58"/>
    <w:rsid w:val="001C61AF"/>
    <w:rsid w:val="001C6FC9"/>
    <w:rsid w:val="00203C76"/>
    <w:rsid w:val="00205744"/>
    <w:rsid w:val="00212FEE"/>
    <w:rsid w:val="0021589D"/>
    <w:rsid w:val="0021782A"/>
    <w:rsid w:val="002200FB"/>
    <w:rsid w:val="002339AB"/>
    <w:rsid w:val="00234B70"/>
    <w:rsid w:val="00244F97"/>
    <w:rsid w:val="00251489"/>
    <w:rsid w:val="0025544F"/>
    <w:rsid w:val="00262D1B"/>
    <w:rsid w:val="00263C30"/>
    <w:rsid w:val="00266D3B"/>
    <w:rsid w:val="0027140A"/>
    <w:rsid w:val="00277920"/>
    <w:rsid w:val="002859D0"/>
    <w:rsid w:val="002A4082"/>
    <w:rsid w:val="002B1614"/>
    <w:rsid w:val="002B3311"/>
    <w:rsid w:val="002B3989"/>
    <w:rsid w:val="002B7B5A"/>
    <w:rsid w:val="002C5428"/>
    <w:rsid w:val="002D04A8"/>
    <w:rsid w:val="002E441F"/>
    <w:rsid w:val="002E67BC"/>
    <w:rsid w:val="002E6A8D"/>
    <w:rsid w:val="00302D14"/>
    <w:rsid w:val="00307866"/>
    <w:rsid w:val="00311683"/>
    <w:rsid w:val="0031185F"/>
    <w:rsid w:val="003129CA"/>
    <w:rsid w:val="00315794"/>
    <w:rsid w:val="00325CDF"/>
    <w:rsid w:val="003278E9"/>
    <w:rsid w:val="00342596"/>
    <w:rsid w:val="00343F40"/>
    <w:rsid w:val="00345445"/>
    <w:rsid w:val="00352F2E"/>
    <w:rsid w:val="00353342"/>
    <w:rsid w:val="0035558C"/>
    <w:rsid w:val="003615E5"/>
    <w:rsid w:val="00361F43"/>
    <w:rsid w:val="003652B8"/>
    <w:rsid w:val="00366C61"/>
    <w:rsid w:val="00383D3B"/>
    <w:rsid w:val="00386923"/>
    <w:rsid w:val="003906C3"/>
    <w:rsid w:val="00394FA7"/>
    <w:rsid w:val="003A1F40"/>
    <w:rsid w:val="003A6F77"/>
    <w:rsid w:val="003A766C"/>
    <w:rsid w:val="003C0633"/>
    <w:rsid w:val="003C2A12"/>
    <w:rsid w:val="003D0E99"/>
    <w:rsid w:val="003D5DCB"/>
    <w:rsid w:val="003E189B"/>
    <w:rsid w:val="003E6946"/>
    <w:rsid w:val="003F437C"/>
    <w:rsid w:val="00405BF3"/>
    <w:rsid w:val="00413E58"/>
    <w:rsid w:val="00414487"/>
    <w:rsid w:val="00427105"/>
    <w:rsid w:val="00440EC2"/>
    <w:rsid w:val="0045047D"/>
    <w:rsid w:val="004538A4"/>
    <w:rsid w:val="00456A4E"/>
    <w:rsid w:val="00460D96"/>
    <w:rsid w:val="0046408B"/>
    <w:rsid w:val="0046488C"/>
    <w:rsid w:val="00472232"/>
    <w:rsid w:val="0047256F"/>
    <w:rsid w:val="00481A44"/>
    <w:rsid w:val="00483ED3"/>
    <w:rsid w:val="00487CF2"/>
    <w:rsid w:val="004977CD"/>
    <w:rsid w:val="004A11FB"/>
    <w:rsid w:val="004A1548"/>
    <w:rsid w:val="004A2D84"/>
    <w:rsid w:val="004A4E2A"/>
    <w:rsid w:val="004A7B9B"/>
    <w:rsid w:val="004B4029"/>
    <w:rsid w:val="004E44EE"/>
    <w:rsid w:val="004E74C8"/>
    <w:rsid w:val="004F03EF"/>
    <w:rsid w:val="004F45C1"/>
    <w:rsid w:val="00500BD9"/>
    <w:rsid w:val="00505528"/>
    <w:rsid w:val="005073B8"/>
    <w:rsid w:val="00513008"/>
    <w:rsid w:val="005441FA"/>
    <w:rsid w:val="005529F4"/>
    <w:rsid w:val="00555916"/>
    <w:rsid w:val="00556B75"/>
    <w:rsid w:val="00561B84"/>
    <w:rsid w:val="0057784D"/>
    <w:rsid w:val="00580B4D"/>
    <w:rsid w:val="00591D27"/>
    <w:rsid w:val="00592220"/>
    <w:rsid w:val="005B26E6"/>
    <w:rsid w:val="005B5842"/>
    <w:rsid w:val="005C14AA"/>
    <w:rsid w:val="005C1D3D"/>
    <w:rsid w:val="005C1DD7"/>
    <w:rsid w:val="005C583E"/>
    <w:rsid w:val="005E0CAD"/>
    <w:rsid w:val="005E100A"/>
    <w:rsid w:val="005F0E6E"/>
    <w:rsid w:val="005F212D"/>
    <w:rsid w:val="005F4268"/>
    <w:rsid w:val="00604088"/>
    <w:rsid w:val="006047E7"/>
    <w:rsid w:val="006124F0"/>
    <w:rsid w:val="00615B86"/>
    <w:rsid w:val="00621A7D"/>
    <w:rsid w:val="0064143E"/>
    <w:rsid w:val="0064552B"/>
    <w:rsid w:val="00646A47"/>
    <w:rsid w:val="006515CE"/>
    <w:rsid w:val="00653B96"/>
    <w:rsid w:val="006644A6"/>
    <w:rsid w:val="006804B3"/>
    <w:rsid w:val="0068074A"/>
    <w:rsid w:val="00683E10"/>
    <w:rsid w:val="00685F90"/>
    <w:rsid w:val="0069317A"/>
    <w:rsid w:val="006A0F6E"/>
    <w:rsid w:val="006A2921"/>
    <w:rsid w:val="006A3CE6"/>
    <w:rsid w:val="006A4502"/>
    <w:rsid w:val="006A50A1"/>
    <w:rsid w:val="006A54FC"/>
    <w:rsid w:val="006A5FA7"/>
    <w:rsid w:val="006A5FC7"/>
    <w:rsid w:val="006B0C4B"/>
    <w:rsid w:val="006B2475"/>
    <w:rsid w:val="006B3373"/>
    <w:rsid w:val="006B4E62"/>
    <w:rsid w:val="006C1CEA"/>
    <w:rsid w:val="006C2D69"/>
    <w:rsid w:val="006C52B9"/>
    <w:rsid w:val="006E3268"/>
    <w:rsid w:val="006F44F6"/>
    <w:rsid w:val="006F56D0"/>
    <w:rsid w:val="006F622A"/>
    <w:rsid w:val="00715E53"/>
    <w:rsid w:val="00732B84"/>
    <w:rsid w:val="0073526D"/>
    <w:rsid w:val="00735CA9"/>
    <w:rsid w:val="00741C57"/>
    <w:rsid w:val="00743AF9"/>
    <w:rsid w:val="00744A99"/>
    <w:rsid w:val="00753018"/>
    <w:rsid w:val="0076065E"/>
    <w:rsid w:val="00761732"/>
    <w:rsid w:val="007645CD"/>
    <w:rsid w:val="00771B2D"/>
    <w:rsid w:val="00771EDE"/>
    <w:rsid w:val="00772586"/>
    <w:rsid w:val="007821B9"/>
    <w:rsid w:val="00786F33"/>
    <w:rsid w:val="00792915"/>
    <w:rsid w:val="00793400"/>
    <w:rsid w:val="007946E9"/>
    <w:rsid w:val="00795A7A"/>
    <w:rsid w:val="00796F35"/>
    <w:rsid w:val="007A4F9A"/>
    <w:rsid w:val="007B3F45"/>
    <w:rsid w:val="007C77F9"/>
    <w:rsid w:val="007D3166"/>
    <w:rsid w:val="007E0CA0"/>
    <w:rsid w:val="007E34EA"/>
    <w:rsid w:val="007F49E5"/>
    <w:rsid w:val="007F4E44"/>
    <w:rsid w:val="007F5900"/>
    <w:rsid w:val="0080414E"/>
    <w:rsid w:val="008106F6"/>
    <w:rsid w:val="00813B0E"/>
    <w:rsid w:val="00821DCF"/>
    <w:rsid w:val="00826590"/>
    <w:rsid w:val="00826951"/>
    <w:rsid w:val="00830FF4"/>
    <w:rsid w:val="00834B1F"/>
    <w:rsid w:val="00844A31"/>
    <w:rsid w:val="008555AC"/>
    <w:rsid w:val="00865E4A"/>
    <w:rsid w:val="00866902"/>
    <w:rsid w:val="00867E5C"/>
    <w:rsid w:val="008718AF"/>
    <w:rsid w:val="00876BF9"/>
    <w:rsid w:val="00877F19"/>
    <w:rsid w:val="0088334D"/>
    <w:rsid w:val="00891D73"/>
    <w:rsid w:val="008921B8"/>
    <w:rsid w:val="00896076"/>
    <w:rsid w:val="00896905"/>
    <w:rsid w:val="008979A5"/>
    <w:rsid w:val="008A5B78"/>
    <w:rsid w:val="008B25E6"/>
    <w:rsid w:val="008B3388"/>
    <w:rsid w:val="008C25F6"/>
    <w:rsid w:val="008C67D0"/>
    <w:rsid w:val="008C7F60"/>
    <w:rsid w:val="008E05E0"/>
    <w:rsid w:val="008E6B99"/>
    <w:rsid w:val="008F58ED"/>
    <w:rsid w:val="0090031A"/>
    <w:rsid w:val="00902266"/>
    <w:rsid w:val="0090481C"/>
    <w:rsid w:val="00911176"/>
    <w:rsid w:val="00911E34"/>
    <w:rsid w:val="00917662"/>
    <w:rsid w:val="0093257C"/>
    <w:rsid w:val="00932900"/>
    <w:rsid w:val="009423B7"/>
    <w:rsid w:val="009425AC"/>
    <w:rsid w:val="009446B6"/>
    <w:rsid w:val="00946B9B"/>
    <w:rsid w:val="009479B3"/>
    <w:rsid w:val="0095113E"/>
    <w:rsid w:val="00956BAC"/>
    <w:rsid w:val="00960658"/>
    <w:rsid w:val="0096389D"/>
    <w:rsid w:val="00974FCD"/>
    <w:rsid w:val="009771E3"/>
    <w:rsid w:val="009802F2"/>
    <w:rsid w:val="0099256E"/>
    <w:rsid w:val="00994535"/>
    <w:rsid w:val="00995F57"/>
    <w:rsid w:val="00996C4A"/>
    <w:rsid w:val="009A4DB3"/>
    <w:rsid w:val="009B112A"/>
    <w:rsid w:val="009B2FFC"/>
    <w:rsid w:val="009B54F6"/>
    <w:rsid w:val="009B7488"/>
    <w:rsid w:val="009C02D7"/>
    <w:rsid w:val="009C4917"/>
    <w:rsid w:val="009E50D8"/>
    <w:rsid w:val="009E71F5"/>
    <w:rsid w:val="009F4827"/>
    <w:rsid w:val="009F6679"/>
    <w:rsid w:val="00A03DC2"/>
    <w:rsid w:val="00A152AF"/>
    <w:rsid w:val="00A15FBB"/>
    <w:rsid w:val="00A17CB7"/>
    <w:rsid w:val="00A264AF"/>
    <w:rsid w:val="00A311A4"/>
    <w:rsid w:val="00A34089"/>
    <w:rsid w:val="00A447EF"/>
    <w:rsid w:val="00A5036D"/>
    <w:rsid w:val="00A51F1E"/>
    <w:rsid w:val="00A51FC0"/>
    <w:rsid w:val="00A547FD"/>
    <w:rsid w:val="00A63B31"/>
    <w:rsid w:val="00A811A5"/>
    <w:rsid w:val="00A853D1"/>
    <w:rsid w:val="00A85CA7"/>
    <w:rsid w:val="00A871D5"/>
    <w:rsid w:val="00A937E4"/>
    <w:rsid w:val="00A9685F"/>
    <w:rsid w:val="00AA10CD"/>
    <w:rsid w:val="00AA4891"/>
    <w:rsid w:val="00AB1014"/>
    <w:rsid w:val="00AB2C3F"/>
    <w:rsid w:val="00AB4CC4"/>
    <w:rsid w:val="00AB64F7"/>
    <w:rsid w:val="00AC017A"/>
    <w:rsid w:val="00AC5F56"/>
    <w:rsid w:val="00AC64B7"/>
    <w:rsid w:val="00AF3BDC"/>
    <w:rsid w:val="00AF3EE0"/>
    <w:rsid w:val="00AF62E8"/>
    <w:rsid w:val="00B018E1"/>
    <w:rsid w:val="00B139C9"/>
    <w:rsid w:val="00B14C94"/>
    <w:rsid w:val="00B169B4"/>
    <w:rsid w:val="00B21DC0"/>
    <w:rsid w:val="00B34002"/>
    <w:rsid w:val="00B37195"/>
    <w:rsid w:val="00B4793E"/>
    <w:rsid w:val="00B5015F"/>
    <w:rsid w:val="00B51CBD"/>
    <w:rsid w:val="00B551CB"/>
    <w:rsid w:val="00B57ADE"/>
    <w:rsid w:val="00B664EC"/>
    <w:rsid w:val="00B74A46"/>
    <w:rsid w:val="00B80EBC"/>
    <w:rsid w:val="00B83135"/>
    <w:rsid w:val="00B839F6"/>
    <w:rsid w:val="00BA6F66"/>
    <w:rsid w:val="00BB060C"/>
    <w:rsid w:val="00BD50F1"/>
    <w:rsid w:val="00BD6FAC"/>
    <w:rsid w:val="00BE14BD"/>
    <w:rsid w:val="00BE6D2A"/>
    <w:rsid w:val="00BE7053"/>
    <w:rsid w:val="00BE7ED9"/>
    <w:rsid w:val="00BF1819"/>
    <w:rsid w:val="00BF2662"/>
    <w:rsid w:val="00C03325"/>
    <w:rsid w:val="00C10979"/>
    <w:rsid w:val="00C11237"/>
    <w:rsid w:val="00C11F46"/>
    <w:rsid w:val="00C13A87"/>
    <w:rsid w:val="00C309C0"/>
    <w:rsid w:val="00C34237"/>
    <w:rsid w:val="00C360D2"/>
    <w:rsid w:val="00C378FE"/>
    <w:rsid w:val="00C4075E"/>
    <w:rsid w:val="00C44172"/>
    <w:rsid w:val="00C456FD"/>
    <w:rsid w:val="00C47B81"/>
    <w:rsid w:val="00C56ED6"/>
    <w:rsid w:val="00C6172B"/>
    <w:rsid w:val="00C6657F"/>
    <w:rsid w:val="00C72C8B"/>
    <w:rsid w:val="00C7789E"/>
    <w:rsid w:val="00C8083B"/>
    <w:rsid w:val="00C87030"/>
    <w:rsid w:val="00C87BBB"/>
    <w:rsid w:val="00C910C2"/>
    <w:rsid w:val="00C92D6A"/>
    <w:rsid w:val="00CA00BE"/>
    <w:rsid w:val="00CA6AD7"/>
    <w:rsid w:val="00CB1CAF"/>
    <w:rsid w:val="00CB6069"/>
    <w:rsid w:val="00CC63F2"/>
    <w:rsid w:val="00CD2C80"/>
    <w:rsid w:val="00CD6965"/>
    <w:rsid w:val="00CE0735"/>
    <w:rsid w:val="00CE164E"/>
    <w:rsid w:val="00CE34B2"/>
    <w:rsid w:val="00CF4050"/>
    <w:rsid w:val="00D21573"/>
    <w:rsid w:val="00D33A73"/>
    <w:rsid w:val="00D3407E"/>
    <w:rsid w:val="00D435BB"/>
    <w:rsid w:val="00D46C3A"/>
    <w:rsid w:val="00D53C8B"/>
    <w:rsid w:val="00D54ED3"/>
    <w:rsid w:val="00D6247B"/>
    <w:rsid w:val="00D63B15"/>
    <w:rsid w:val="00D63E9F"/>
    <w:rsid w:val="00D754C6"/>
    <w:rsid w:val="00D76E54"/>
    <w:rsid w:val="00D8125A"/>
    <w:rsid w:val="00D9137A"/>
    <w:rsid w:val="00D935AC"/>
    <w:rsid w:val="00D95D08"/>
    <w:rsid w:val="00D964BB"/>
    <w:rsid w:val="00D96598"/>
    <w:rsid w:val="00DA0242"/>
    <w:rsid w:val="00DA2AEE"/>
    <w:rsid w:val="00DA4D15"/>
    <w:rsid w:val="00DB360D"/>
    <w:rsid w:val="00DB43C9"/>
    <w:rsid w:val="00DC0DB1"/>
    <w:rsid w:val="00DC5D86"/>
    <w:rsid w:val="00DD1212"/>
    <w:rsid w:val="00DD5768"/>
    <w:rsid w:val="00DD5CFE"/>
    <w:rsid w:val="00DE381B"/>
    <w:rsid w:val="00DE3C5C"/>
    <w:rsid w:val="00DF165A"/>
    <w:rsid w:val="00DF1BCA"/>
    <w:rsid w:val="00DF3D00"/>
    <w:rsid w:val="00DF7465"/>
    <w:rsid w:val="00E0764F"/>
    <w:rsid w:val="00E10070"/>
    <w:rsid w:val="00E103AF"/>
    <w:rsid w:val="00E17576"/>
    <w:rsid w:val="00E21C18"/>
    <w:rsid w:val="00E265EE"/>
    <w:rsid w:val="00E32D7D"/>
    <w:rsid w:val="00E347F9"/>
    <w:rsid w:val="00E3644D"/>
    <w:rsid w:val="00E412A4"/>
    <w:rsid w:val="00E46571"/>
    <w:rsid w:val="00E50DF4"/>
    <w:rsid w:val="00E51C42"/>
    <w:rsid w:val="00E63563"/>
    <w:rsid w:val="00E76410"/>
    <w:rsid w:val="00E77D07"/>
    <w:rsid w:val="00E82A2D"/>
    <w:rsid w:val="00E90888"/>
    <w:rsid w:val="00EA0266"/>
    <w:rsid w:val="00EA4398"/>
    <w:rsid w:val="00EA6521"/>
    <w:rsid w:val="00EA688D"/>
    <w:rsid w:val="00ED4699"/>
    <w:rsid w:val="00EE65B5"/>
    <w:rsid w:val="00EF0E40"/>
    <w:rsid w:val="00EF58B6"/>
    <w:rsid w:val="00EF679C"/>
    <w:rsid w:val="00F05228"/>
    <w:rsid w:val="00F072D4"/>
    <w:rsid w:val="00F07858"/>
    <w:rsid w:val="00F103E1"/>
    <w:rsid w:val="00F200BD"/>
    <w:rsid w:val="00F21B80"/>
    <w:rsid w:val="00F25DBA"/>
    <w:rsid w:val="00F26FEA"/>
    <w:rsid w:val="00F33F93"/>
    <w:rsid w:val="00F35B40"/>
    <w:rsid w:val="00F3613F"/>
    <w:rsid w:val="00F377F6"/>
    <w:rsid w:val="00F4573F"/>
    <w:rsid w:val="00F460C3"/>
    <w:rsid w:val="00F46755"/>
    <w:rsid w:val="00F47703"/>
    <w:rsid w:val="00F50400"/>
    <w:rsid w:val="00F53DF4"/>
    <w:rsid w:val="00F63397"/>
    <w:rsid w:val="00F66D7D"/>
    <w:rsid w:val="00F67AA1"/>
    <w:rsid w:val="00F73884"/>
    <w:rsid w:val="00F80C9B"/>
    <w:rsid w:val="00F81610"/>
    <w:rsid w:val="00F8412B"/>
    <w:rsid w:val="00F876B2"/>
    <w:rsid w:val="00F87CB8"/>
    <w:rsid w:val="00F96313"/>
    <w:rsid w:val="00FA000D"/>
    <w:rsid w:val="00FA3C9D"/>
    <w:rsid w:val="00FA3F82"/>
    <w:rsid w:val="00FA6F46"/>
    <w:rsid w:val="00FB29B4"/>
    <w:rsid w:val="00FC2186"/>
    <w:rsid w:val="00FC6688"/>
    <w:rsid w:val="00FC7CC2"/>
    <w:rsid w:val="00FE7545"/>
    <w:rsid w:val="00FF3629"/>
    <w:rsid w:val="00FF5DA1"/>
    <w:rsid w:val="00FF73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B0F8D"/>
  <w15:chartTrackingRefBased/>
  <w15:docId w15:val="{49415809-0B56-4C4E-8253-F23F96480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A6F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A6F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A6F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A6F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A6F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A6F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A6F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A6F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A6F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A6F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A6F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A6F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A6F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A6F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A6F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A6F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A6F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A6F77"/>
    <w:rPr>
      <w:rFonts w:eastAsiaTheme="majorEastAsia" w:cstheme="majorBidi"/>
      <w:color w:val="272727" w:themeColor="text1" w:themeTint="D8"/>
    </w:rPr>
  </w:style>
  <w:style w:type="paragraph" w:styleId="Ttulo">
    <w:name w:val="Title"/>
    <w:basedOn w:val="Normal"/>
    <w:next w:val="Normal"/>
    <w:link w:val="TtuloCar"/>
    <w:uiPriority w:val="10"/>
    <w:qFormat/>
    <w:rsid w:val="003A6F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A6F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A6F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A6F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A6F77"/>
    <w:pPr>
      <w:spacing w:before="160"/>
      <w:jc w:val="center"/>
    </w:pPr>
    <w:rPr>
      <w:i/>
      <w:iCs/>
      <w:color w:val="404040" w:themeColor="text1" w:themeTint="BF"/>
    </w:rPr>
  </w:style>
  <w:style w:type="character" w:customStyle="1" w:styleId="CitaCar">
    <w:name w:val="Cita Car"/>
    <w:basedOn w:val="Fuentedeprrafopredeter"/>
    <w:link w:val="Cita"/>
    <w:uiPriority w:val="29"/>
    <w:rsid w:val="003A6F77"/>
    <w:rPr>
      <w:i/>
      <w:iCs/>
      <w:color w:val="404040" w:themeColor="text1" w:themeTint="BF"/>
    </w:rPr>
  </w:style>
  <w:style w:type="paragraph" w:styleId="Prrafodelista">
    <w:name w:val="List Paragraph"/>
    <w:aliases w:val="TOC style,lp1"/>
    <w:basedOn w:val="Normal"/>
    <w:link w:val="PrrafodelistaCar"/>
    <w:uiPriority w:val="34"/>
    <w:qFormat/>
    <w:rsid w:val="003A6F77"/>
    <w:pPr>
      <w:ind w:left="720"/>
      <w:contextualSpacing/>
    </w:pPr>
  </w:style>
  <w:style w:type="character" w:styleId="nfasisintenso">
    <w:name w:val="Intense Emphasis"/>
    <w:basedOn w:val="Fuentedeprrafopredeter"/>
    <w:uiPriority w:val="21"/>
    <w:qFormat/>
    <w:rsid w:val="003A6F77"/>
    <w:rPr>
      <w:i/>
      <w:iCs/>
      <w:color w:val="0F4761" w:themeColor="accent1" w:themeShade="BF"/>
    </w:rPr>
  </w:style>
  <w:style w:type="paragraph" w:styleId="Citadestacada">
    <w:name w:val="Intense Quote"/>
    <w:basedOn w:val="Normal"/>
    <w:next w:val="Normal"/>
    <w:link w:val="CitadestacadaCar"/>
    <w:uiPriority w:val="30"/>
    <w:qFormat/>
    <w:rsid w:val="003A6F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A6F77"/>
    <w:rPr>
      <w:i/>
      <w:iCs/>
      <w:color w:val="0F4761" w:themeColor="accent1" w:themeShade="BF"/>
    </w:rPr>
  </w:style>
  <w:style w:type="character" w:styleId="Referenciaintensa">
    <w:name w:val="Intense Reference"/>
    <w:basedOn w:val="Fuentedeprrafopredeter"/>
    <w:uiPriority w:val="32"/>
    <w:qFormat/>
    <w:rsid w:val="003A6F77"/>
    <w:rPr>
      <w:b/>
      <w:bCs/>
      <w:smallCaps/>
      <w:color w:val="0F4761" w:themeColor="accent1" w:themeShade="BF"/>
      <w:spacing w:val="5"/>
    </w:rPr>
  </w:style>
  <w:style w:type="paragraph" w:styleId="Encabezado">
    <w:name w:val="header"/>
    <w:basedOn w:val="Normal"/>
    <w:link w:val="EncabezadoCar"/>
    <w:uiPriority w:val="99"/>
    <w:unhideWhenUsed/>
    <w:rsid w:val="003A6F7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A6F77"/>
  </w:style>
  <w:style w:type="paragraph" w:styleId="Piedepgina">
    <w:name w:val="footer"/>
    <w:basedOn w:val="Normal"/>
    <w:link w:val="PiedepginaCar"/>
    <w:uiPriority w:val="99"/>
    <w:unhideWhenUsed/>
    <w:rsid w:val="003A6F7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A6F77"/>
  </w:style>
  <w:style w:type="paragraph" w:customStyle="1" w:styleId="Default">
    <w:name w:val="Default"/>
    <w:rsid w:val="009446B6"/>
    <w:pPr>
      <w:autoSpaceDE w:val="0"/>
      <w:autoSpaceDN w:val="0"/>
      <w:adjustRightInd w:val="0"/>
      <w:spacing w:after="0" w:line="240" w:lineRule="auto"/>
    </w:pPr>
    <w:rPr>
      <w:rFonts w:ascii="Calibri" w:hAnsi="Calibri" w:cs="Calibri"/>
      <w:color w:val="000000"/>
      <w:kern w:val="0"/>
      <w:sz w:val="24"/>
      <w:szCs w:val="24"/>
    </w:rPr>
  </w:style>
  <w:style w:type="table" w:styleId="Tablaconcuadrcula">
    <w:name w:val="Table Grid"/>
    <w:basedOn w:val="Tablanormal"/>
    <w:uiPriority w:val="39"/>
    <w:rsid w:val="006455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grita1">
    <w:name w:val="negrita_1"/>
    <w:rsid w:val="006C1CEA"/>
    <w:rPr>
      <w:rFonts w:cs="Calibri"/>
      <w:b/>
      <w:bCs/>
      <w:lang w:val="es-ES" w:eastAsia="es-ES" w:bidi="ar-SA"/>
    </w:rPr>
  </w:style>
  <w:style w:type="paragraph" w:customStyle="1" w:styleId="Normal5">
    <w:name w:val="Normal_5"/>
    <w:qFormat/>
    <w:rsid w:val="006C1CEA"/>
    <w:pPr>
      <w:spacing w:after="0" w:line="360" w:lineRule="atLeast"/>
    </w:pPr>
    <w:rPr>
      <w:rFonts w:ascii="Calibri" w:eastAsia="Calibri" w:hAnsi="Calibri" w:cs="Times New Roman"/>
      <w:kern w:val="0"/>
      <w:lang w:eastAsia="es-ES"/>
      <w14:ligatures w14:val="none"/>
    </w:rPr>
  </w:style>
  <w:style w:type="character" w:customStyle="1" w:styleId="PrrafodelistaCar">
    <w:name w:val="Párrafo de lista Car"/>
    <w:aliases w:val="TOC style Car,lp1 Car"/>
    <w:link w:val="Prrafodelista"/>
    <w:uiPriority w:val="34"/>
    <w:rsid w:val="00012232"/>
  </w:style>
  <w:style w:type="character" w:styleId="Refdecomentario">
    <w:name w:val="annotation reference"/>
    <w:basedOn w:val="Fuentedeprrafopredeter"/>
    <w:uiPriority w:val="99"/>
    <w:semiHidden/>
    <w:unhideWhenUsed/>
    <w:rsid w:val="00427105"/>
    <w:rPr>
      <w:sz w:val="16"/>
      <w:szCs w:val="16"/>
    </w:rPr>
  </w:style>
  <w:style w:type="paragraph" w:styleId="Textocomentario">
    <w:name w:val="annotation text"/>
    <w:basedOn w:val="Normal"/>
    <w:link w:val="TextocomentarioCar"/>
    <w:uiPriority w:val="99"/>
    <w:unhideWhenUsed/>
    <w:rsid w:val="00427105"/>
    <w:pPr>
      <w:spacing w:line="240" w:lineRule="auto"/>
    </w:pPr>
    <w:rPr>
      <w:sz w:val="20"/>
      <w:szCs w:val="20"/>
    </w:rPr>
  </w:style>
  <w:style w:type="character" w:customStyle="1" w:styleId="TextocomentarioCar">
    <w:name w:val="Texto comentario Car"/>
    <w:basedOn w:val="Fuentedeprrafopredeter"/>
    <w:link w:val="Textocomentario"/>
    <w:uiPriority w:val="99"/>
    <w:rsid w:val="00427105"/>
    <w:rPr>
      <w:sz w:val="20"/>
      <w:szCs w:val="20"/>
    </w:rPr>
  </w:style>
  <w:style w:type="paragraph" w:styleId="Asuntodelcomentario">
    <w:name w:val="annotation subject"/>
    <w:basedOn w:val="Textocomentario"/>
    <w:next w:val="Textocomentario"/>
    <w:link w:val="AsuntodelcomentarioCar"/>
    <w:uiPriority w:val="99"/>
    <w:semiHidden/>
    <w:unhideWhenUsed/>
    <w:rsid w:val="00427105"/>
    <w:rPr>
      <w:b/>
      <w:bCs/>
    </w:rPr>
  </w:style>
  <w:style w:type="character" w:customStyle="1" w:styleId="AsuntodelcomentarioCar">
    <w:name w:val="Asunto del comentario Car"/>
    <w:basedOn w:val="TextocomentarioCar"/>
    <w:link w:val="Asuntodelcomentario"/>
    <w:uiPriority w:val="99"/>
    <w:semiHidden/>
    <w:rsid w:val="004271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1516">
      <w:bodyDiv w:val="1"/>
      <w:marLeft w:val="0"/>
      <w:marRight w:val="0"/>
      <w:marTop w:val="0"/>
      <w:marBottom w:val="0"/>
      <w:divBdr>
        <w:top w:val="none" w:sz="0" w:space="0" w:color="auto"/>
        <w:left w:val="none" w:sz="0" w:space="0" w:color="auto"/>
        <w:bottom w:val="none" w:sz="0" w:space="0" w:color="auto"/>
        <w:right w:val="none" w:sz="0" w:space="0" w:color="auto"/>
      </w:divBdr>
    </w:div>
    <w:div w:id="222908933">
      <w:bodyDiv w:val="1"/>
      <w:marLeft w:val="0"/>
      <w:marRight w:val="0"/>
      <w:marTop w:val="0"/>
      <w:marBottom w:val="0"/>
      <w:divBdr>
        <w:top w:val="none" w:sz="0" w:space="0" w:color="auto"/>
        <w:left w:val="none" w:sz="0" w:space="0" w:color="auto"/>
        <w:bottom w:val="none" w:sz="0" w:space="0" w:color="auto"/>
        <w:right w:val="none" w:sz="0" w:space="0" w:color="auto"/>
      </w:divBdr>
    </w:div>
    <w:div w:id="343172195">
      <w:bodyDiv w:val="1"/>
      <w:marLeft w:val="0"/>
      <w:marRight w:val="0"/>
      <w:marTop w:val="0"/>
      <w:marBottom w:val="0"/>
      <w:divBdr>
        <w:top w:val="none" w:sz="0" w:space="0" w:color="auto"/>
        <w:left w:val="none" w:sz="0" w:space="0" w:color="auto"/>
        <w:bottom w:val="none" w:sz="0" w:space="0" w:color="auto"/>
        <w:right w:val="none" w:sz="0" w:space="0" w:color="auto"/>
      </w:divBdr>
    </w:div>
    <w:div w:id="427235082">
      <w:bodyDiv w:val="1"/>
      <w:marLeft w:val="0"/>
      <w:marRight w:val="0"/>
      <w:marTop w:val="0"/>
      <w:marBottom w:val="0"/>
      <w:divBdr>
        <w:top w:val="none" w:sz="0" w:space="0" w:color="auto"/>
        <w:left w:val="none" w:sz="0" w:space="0" w:color="auto"/>
        <w:bottom w:val="none" w:sz="0" w:space="0" w:color="auto"/>
        <w:right w:val="none" w:sz="0" w:space="0" w:color="auto"/>
      </w:divBdr>
    </w:div>
    <w:div w:id="472984989">
      <w:bodyDiv w:val="1"/>
      <w:marLeft w:val="0"/>
      <w:marRight w:val="0"/>
      <w:marTop w:val="0"/>
      <w:marBottom w:val="0"/>
      <w:divBdr>
        <w:top w:val="none" w:sz="0" w:space="0" w:color="auto"/>
        <w:left w:val="none" w:sz="0" w:space="0" w:color="auto"/>
        <w:bottom w:val="none" w:sz="0" w:space="0" w:color="auto"/>
        <w:right w:val="none" w:sz="0" w:space="0" w:color="auto"/>
      </w:divBdr>
    </w:div>
    <w:div w:id="495534081">
      <w:bodyDiv w:val="1"/>
      <w:marLeft w:val="0"/>
      <w:marRight w:val="0"/>
      <w:marTop w:val="0"/>
      <w:marBottom w:val="0"/>
      <w:divBdr>
        <w:top w:val="none" w:sz="0" w:space="0" w:color="auto"/>
        <w:left w:val="none" w:sz="0" w:space="0" w:color="auto"/>
        <w:bottom w:val="none" w:sz="0" w:space="0" w:color="auto"/>
        <w:right w:val="none" w:sz="0" w:space="0" w:color="auto"/>
      </w:divBdr>
    </w:div>
    <w:div w:id="565722664">
      <w:bodyDiv w:val="1"/>
      <w:marLeft w:val="0"/>
      <w:marRight w:val="0"/>
      <w:marTop w:val="0"/>
      <w:marBottom w:val="0"/>
      <w:divBdr>
        <w:top w:val="none" w:sz="0" w:space="0" w:color="auto"/>
        <w:left w:val="none" w:sz="0" w:space="0" w:color="auto"/>
        <w:bottom w:val="none" w:sz="0" w:space="0" w:color="auto"/>
        <w:right w:val="none" w:sz="0" w:space="0" w:color="auto"/>
      </w:divBdr>
    </w:div>
    <w:div w:id="613943797">
      <w:bodyDiv w:val="1"/>
      <w:marLeft w:val="0"/>
      <w:marRight w:val="0"/>
      <w:marTop w:val="0"/>
      <w:marBottom w:val="0"/>
      <w:divBdr>
        <w:top w:val="none" w:sz="0" w:space="0" w:color="auto"/>
        <w:left w:val="none" w:sz="0" w:space="0" w:color="auto"/>
        <w:bottom w:val="none" w:sz="0" w:space="0" w:color="auto"/>
        <w:right w:val="none" w:sz="0" w:space="0" w:color="auto"/>
      </w:divBdr>
    </w:div>
    <w:div w:id="620038958">
      <w:bodyDiv w:val="1"/>
      <w:marLeft w:val="0"/>
      <w:marRight w:val="0"/>
      <w:marTop w:val="0"/>
      <w:marBottom w:val="0"/>
      <w:divBdr>
        <w:top w:val="none" w:sz="0" w:space="0" w:color="auto"/>
        <w:left w:val="none" w:sz="0" w:space="0" w:color="auto"/>
        <w:bottom w:val="none" w:sz="0" w:space="0" w:color="auto"/>
        <w:right w:val="none" w:sz="0" w:space="0" w:color="auto"/>
      </w:divBdr>
    </w:div>
    <w:div w:id="668018036">
      <w:bodyDiv w:val="1"/>
      <w:marLeft w:val="0"/>
      <w:marRight w:val="0"/>
      <w:marTop w:val="0"/>
      <w:marBottom w:val="0"/>
      <w:divBdr>
        <w:top w:val="none" w:sz="0" w:space="0" w:color="auto"/>
        <w:left w:val="none" w:sz="0" w:space="0" w:color="auto"/>
        <w:bottom w:val="none" w:sz="0" w:space="0" w:color="auto"/>
        <w:right w:val="none" w:sz="0" w:space="0" w:color="auto"/>
      </w:divBdr>
    </w:div>
    <w:div w:id="689069403">
      <w:bodyDiv w:val="1"/>
      <w:marLeft w:val="0"/>
      <w:marRight w:val="0"/>
      <w:marTop w:val="0"/>
      <w:marBottom w:val="0"/>
      <w:divBdr>
        <w:top w:val="none" w:sz="0" w:space="0" w:color="auto"/>
        <w:left w:val="none" w:sz="0" w:space="0" w:color="auto"/>
        <w:bottom w:val="none" w:sz="0" w:space="0" w:color="auto"/>
        <w:right w:val="none" w:sz="0" w:space="0" w:color="auto"/>
      </w:divBdr>
    </w:div>
    <w:div w:id="717124208">
      <w:bodyDiv w:val="1"/>
      <w:marLeft w:val="0"/>
      <w:marRight w:val="0"/>
      <w:marTop w:val="0"/>
      <w:marBottom w:val="0"/>
      <w:divBdr>
        <w:top w:val="none" w:sz="0" w:space="0" w:color="auto"/>
        <w:left w:val="none" w:sz="0" w:space="0" w:color="auto"/>
        <w:bottom w:val="none" w:sz="0" w:space="0" w:color="auto"/>
        <w:right w:val="none" w:sz="0" w:space="0" w:color="auto"/>
      </w:divBdr>
    </w:div>
    <w:div w:id="729160454">
      <w:bodyDiv w:val="1"/>
      <w:marLeft w:val="0"/>
      <w:marRight w:val="0"/>
      <w:marTop w:val="0"/>
      <w:marBottom w:val="0"/>
      <w:divBdr>
        <w:top w:val="none" w:sz="0" w:space="0" w:color="auto"/>
        <w:left w:val="none" w:sz="0" w:space="0" w:color="auto"/>
        <w:bottom w:val="none" w:sz="0" w:space="0" w:color="auto"/>
        <w:right w:val="none" w:sz="0" w:space="0" w:color="auto"/>
      </w:divBdr>
    </w:div>
    <w:div w:id="766997118">
      <w:bodyDiv w:val="1"/>
      <w:marLeft w:val="0"/>
      <w:marRight w:val="0"/>
      <w:marTop w:val="0"/>
      <w:marBottom w:val="0"/>
      <w:divBdr>
        <w:top w:val="none" w:sz="0" w:space="0" w:color="auto"/>
        <w:left w:val="none" w:sz="0" w:space="0" w:color="auto"/>
        <w:bottom w:val="none" w:sz="0" w:space="0" w:color="auto"/>
        <w:right w:val="none" w:sz="0" w:space="0" w:color="auto"/>
      </w:divBdr>
    </w:div>
    <w:div w:id="839924944">
      <w:bodyDiv w:val="1"/>
      <w:marLeft w:val="0"/>
      <w:marRight w:val="0"/>
      <w:marTop w:val="0"/>
      <w:marBottom w:val="0"/>
      <w:divBdr>
        <w:top w:val="none" w:sz="0" w:space="0" w:color="auto"/>
        <w:left w:val="none" w:sz="0" w:space="0" w:color="auto"/>
        <w:bottom w:val="none" w:sz="0" w:space="0" w:color="auto"/>
        <w:right w:val="none" w:sz="0" w:space="0" w:color="auto"/>
      </w:divBdr>
    </w:div>
    <w:div w:id="854731389">
      <w:bodyDiv w:val="1"/>
      <w:marLeft w:val="0"/>
      <w:marRight w:val="0"/>
      <w:marTop w:val="0"/>
      <w:marBottom w:val="0"/>
      <w:divBdr>
        <w:top w:val="none" w:sz="0" w:space="0" w:color="auto"/>
        <w:left w:val="none" w:sz="0" w:space="0" w:color="auto"/>
        <w:bottom w:val="none" w:sz="0" w:space="0" w:color="auto"/>
        <w:right w:val="none" w:sz="0" w:space="0" w:color="auto"/>
      </w:divBdr>
    </w:div>
    <w:div w:id="946888354">
      <w:bodyDiv w:val="1"/>
      <w:marLeft w:val="0"/>
      <w:marRight w:val="0"/>
      <w:marTop w:val="0"/>
      <w:marBottom w:val="0"/>
      <w:divBdr>
        <w:top w:val="none" w:sz="0" w:space="0" w:color="auto"/>
        <w:left w:val="none" w:sz="0" w:space="0" w:color="auto"/>
        <w:bottom w:val="none" w:sz="0" w:space="0" w:color="auto"/>
        <w:right w:val="none" w:sz="0" w:space="0" w:color="auto"/>
      </w:divBdr>
    </w:div>
    <w:div w:id="962226588">
      <w:bodyDiv w:val="1"/>
      <w:marLeft w:val="0"/>
      <w:marRight w:val="0"/>
      <w:marTop w:val="0"/>
      <w:marBottom w:val="0"/>
      <w:divBdr>
        <w:top w:val="none" w:sz="0" w:space="0" w:color="auto"/>
        <w:left w:val="none" w:sz="0" w:space="0" w:color="auto"/>
        <w:bottom w:val="none" w:sz="0" w:space="0" w:color="auto"/>
        <w:right w:val="none" w:sz="0" w:space="0" w:color="auto"/>
      </w:divBdr>
    </w:div>
    <w:div w:id="1031147435">
      <w:bodyDiv w:val="1"/>
      <w:marLeft w:val="0"/>
      <w:marRight w:val="0"/>
      <w:marTop w:val="0"/>
      <w:marBottom w:val="0"/>
      <w:divBdr>
        <w:top w:val="none" w:sz="0" w:space="0" w:color="auto"/>
        <w:left w:val="none" w:sz="0" w:space="0" w:color="auto"/>
        <w:bottom w:val="none" w:sz="0" w:space="0" w:color="auto"/>
        <w:right w:val="none" w:sz="0" w:space="0" w:color="auto"/>
      </w:divBdr>
    </w:div>
    <w:div w:id="1041130127">
      <w:bodyDiv w:val="1"/>
      <w:marLeft w:val="0"/>
      <w:marRight w:val="0"/>
      <w:marTop w:val="0"/>
      <w:marBottom w:val="0"/>
      <w:divBdr>
        <w:top w:val="none" w:sz="0" w:space="0" w:color="auto"/>
        <w:left w:val="none" w:sz="0" w:space="0" w:color="auto"/>
        <w:bottom w:val="none" w:sz="0" w:space="0" w:color="auto"/>
        <w:right w:val="none" w:sz="0" w:space="0" w:color="auto"/>
      </w:divBdr>
    </w:div>
    <w:div w:id="1093403235">
      <w:bodyDiv w:val="1"/>
      <w:marLeft w:val="0"/>
      <w:marRight w:val="0"/>
      <w:marTop w:val="0"/>
      <w:marBottom w:val="0"/>
      <w:divBdr>
        <w:top w:val="none" w:sz="0" w:space="0" w:color="auto"/>
        <w:left w:val="none" w:sz="0" w:space="0" w:color="auto"/>
        <w:bottom w:val="none" w:sz="0" w:space="0" w:color="auto"/>
        <w:right w:val="none" w:sz="0" w:space="0" w:color="auto"/>
      </w:divBdr>
    </w:div>
    <w:div w:id="1142188888">
      <w:bodyDiv w:val="1"/>
      <w:marLeft w:val="0"/>
      <w:marRight w:val="0"/>
      <w:marTop w:val="0"/>
      <w:marBottom w:val="0"/>
      <w:divBdr>
        <w:top w:val="none" w:sz="0" w:space="0" w:color="auto"/>
        <w:left w:val="none" w:sz="0" w:space="0" w:color="auto"/>
        <w:bottom w:val="none" w:sz="0" w:space="0" w:color="auto"/>
        <w:right w:val="none" w:sz="0" w:space="0" w:color="auto"/>
      </w:divBdr>
    </w:div>
    <w:div w:id="1158108069">
      <w:bodyDiv w:val="1"/>
      <w:marLeft w:val="0"/>
      <w:marRight w:val="0"/>
      <w:marTop w:val="0"/>
      <w:marBottom w:val="0"/>
      <w:divBdr>
        <w:top w:val="none" w:sz="0" w:space="0" w:color="auto"/>
        <w:left w:val="none" w:sz="0" w:space="0" w:color="auto"/>
        <w:bottom w:val="none" w:sz="0" w:space="0" w:color="auto"/>
        <w:right w:val="none" w:sz="0" w:space="0" w:color="auto"/>
      </w:divBdr>
    </w:div>
    <w:div w:id="1233736918">
      <w:bodyDiv w:val="1"/>
      <w:marLeft w:val="0"/>
      <w:marRight w:val="0"/>
      <w:marTop w:val="0"/>
      <w:marBottom w:val="0"/>
      <w:divBdr>
        <w:top w:val="none" w:sz="0" w:space="0" w:color="auto"/>
        <w:left w:val="none" w:sz="0" w:space="0" w:color="auto"/>
        <w:bottom w:val="none" w:sz="0" w:space="0" w:color="auto"/>
        <w:right w:val="none" w:sz="0" w:space="0" w:color="auto"/>
      </w:divBdr>
    </w:div>
    <w:div w:id="1420059976">
      <w:bodyDiv w:val="1"/>
      <w:marLeft w:val="0"/>
      <w:marRight w:val="0"/>
      <w:marTop w:val="0"/>
      <w:marBottom w:val="0"/>
      <w:divBdr>
        <w:top w:val="none" w:sz="0" w:space="0" w:color="auto"/>
        <w:left w:val="none" w:sz="0" w:space="0" w:color="auto"/>
        <w:bottom w:val="none" w:sz="0" w:space="0" w:color="auto"/>
        <w:right w:val="none" w:sz="0" w:space="0" w:color="auto"/>
      </w:divBdr>
    </w:div>
    <w:div w:id="1479954688">
      <w:bodyDiv w:val="1"/>
      <w:marLeft w:val="0"/>
      <w:marRight w:val="0"/>
      <w:marTop w:val="0"/>
      <w:marBottom w:val="0"/>
      <w:divBdr>
        <w:top w:val="none" w:sz="0" w:space="0" w:color="auto"/>
        <w:left w:val="none" w:sz="0" w:space="0" w:color="auto"/>
        <w:bottom w:val="none" w:sz="0" w:space="0" w:color="auto"/>
        <w:right w:val="none" w:sz="0" w:space="0" w:color="auto"/>
      </w:divBdr>
    </w:div>
    <w:div w:id="1781803213">
      <w:bodyDiv w:val="1"/>
      <w:marLeft w:val="0"/>
      <w:marRight w:val="0"/>
      <w:marTop w:val="0"/>
      <w:marBottom w:val="0"/>
      <w:divBdr>
        <w:top w:val="none" w:sz="0" w:space="0" w:color="auto"/>
        <w:left w:val="none" w:sz="0" w:space="0" w:color="auto"/>
        <w:bottom w:val="none" w:sz="0" w:space="0" w:color="auto"/>
        <w:right w:val="none" w:sz="0" w:space="0" w:color="auto"/>
      </w:divBdr>
    </w:div>
    <w:div w:id="1900552196">
      <w:bodyDiv w:val="1"/>
      <w:marLeft w:val="0"/>
      <w:marRight w:val="0"/>
      <w:marTop w:val="0"/>
      <w:marBottom w:val="0"/>
      <w:divBdr>
        <w:top w:val="none" w:sz="0" w:space="0" w:color="auto"/>
        <w:left w:val="none" w:sz="0" w:space="0" w:color="auto"/>
        <w:bottom w:val="none" w:sz="0" w:space="0" w:color="auto"/>
        <w:right w:val="none" w:sz="0" w:space="0" w:color="auto"/>
      </w:divBdr>
    </w:div>
    <w:div w:id="1983845640">
      <w:bodyDiv w:val="1"/>
      <w:marLeft w:val="0"/>
      <w:marRight w:val="0"/>
      <w:marTop w:val="0"/>
      <w:marBottom w:val="0"/>
      <w:divBdr>
        <w:top w:val="none" w:sz="0" w:space="0" w:color="auto"/>
        <w:left w:val="none" w:sz="0" w:space="0" w:color="auto"/>
        <w:bottom w:val="none" w:sz="0" w:space="0" w:color="auto"/>
        <w:right w:val="none" w:sz="0" w:space="0" w:color="auto"/>
      </w:divBdr>
    </w:div>
    <w:div w:id="205234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1008</TotalTime>
  <Pages>3</Pages>
  <Words>916</Words>
  <Characters>5253</Characters>
  <Application>Microsoft Office Word</Application>
  <DocSecurity>0</DocSecurity>
  <Lines>134</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Romera Aguirre, Juliana</cp:lastModifiedBy>
  <cp:revision>136</cp:revision>
  <cp:lastPrinted>2025-07-23T09:25:00Z</cp:lastPrinted>
  <dcterms:created xsi:type="dcterms:W3CDTF">2025-07-28T09:37:00Z</dcterms:created>
  <dcterms:modified xsi:type="dcterms:W3CDTF">2026-02-10T12:10:00Z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39e5231f,158b2a1f,4bc129f1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2025-02-04T08:02:09Z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557bb9c4-7052-499c-92df-3fe9c28f56c5</vt:lpwstr>
  </property>
  <property fmtid="{D5CDD505-2E9C-101B-9397-08002B2CF9AE}" pid="11" name="MSIP_Label_2c0a8209-6590-4cef-adb7-80fa47675d6e_ContentBits">
    <vt:lpwstr>2</vt:lpwstr>
  </property>
</Properties>
</file>